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2E12" w14:textId="1C3FE638" w:rsidR="00C55151" w:rsidRPr="006F5AD8" w:rsidRDefault="00C55151" w:rsidP="00504E85">
      <w:pPr>
        <w:jc w:val="both"/>
        <w:rPr>
          <w:rFonts w:ascii="Corbel Light" w:hAnsi="Corbel Light"/>
          <w:b/>
          <w:bCs/>
          <w:color w:val="C00000"/>
          <w:sz w:val="32"/>
          <w:szCs w:val="32"/>
        </w:rPr>
      </w:pPr>
      <w:r w:rsidRPr="006F5AD8">
        <w:rPr>
          <w:rFonts w:ascii="Corbel Light" w:hAnsi="Corbel Light"/>
          <w:b/>
          <w:bCs/>
          <w:color w:val="C00000"/>
          <w:sz w:val="32"/>
          <w:szCs w:val="32"/>
        </w:rPr>
        <w:t>Information, Tips &amp; resources to promote writing</w:t>
      </w:r>
    </w:p>
    <w:p w14:paraId="7627002F" w14:textId="5FC23437" w:rsidR="00C55151" w:rsidRPr="00E676CB" w:rsidRDefault="00C55151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  <w:r w:rsidRPr="00E676CB">
        <w:rPr>
          <w:rFonts w:ascii="Corbel Light" w:hAnsi="Corbel Light"/>
          <w:color w:val="002060"/>
          <w:sz w:val="28"/>
          <w:szCs w:val="28"/>
        </w:rPr>
        <w:t xml:space="preserve">We are passionate about supporting every child in care to be a writer.  We </w:t>
      </w:r>
      <w:r w:rsidR="00504E85" w:rsidRPr="00E676CB">
        <w:rPr>
          <w:rFonts w:ascii="Corbel Light" w:hAnsi="Corbel Light"/>
          <w:color w:val="002060"/>
          <w:sz w:val="28"/>
          <w:szCs w:val="28"/>
        </w:rPr>
        <w:t>investigated</w:t>
      </w:r>
      <w:r w:rsidRPr="00E676CB">
        <w:rPr>
          <w:rFonts w:ascii="Corbel Light" w:hAnsi="Corbel Light"/>
          <w:color w:val="002060"/>
          <w:sz w:val="28"/>
          <w:szCs w:val="28"/>
        </w:rPr>
        <w:t xml:space="preserve"> the latest research and guidance about how to promote writing and put together this summary of key tips</w:t>
      </w:r>
      <w:r w:rsidR="00504E85" w:rsidRPr="00E676CB">
        <w:rPr>
          <w:rFonts w:ascii="Corbel Light" w:hAnsi="Corbel Light"/>
          <w:color w:val="002060"/>
          <w:sz w:val="28"/>
          <w:szCs w:val="28"/>
        </w:rPr>
        <w:t>, which we adapted for you to try at home:</w:t>
      </w:r>
    </w:p>
    <w:p w14:paraId="4B285B38" w14:textId="0CFEE6D1" w:rsidR="00504E85" w:rsidRPr="00E676CB" w:rsidRDefault="004D454C" w:rsidP="00E676CB">
      <w:pPr>
        <w:pStyle w:val="ListParagraph"/>
        <w:numPr>
          <w:ilvl w:val="0"/>
          <w:numId w:val="2"/>
        </w:numPr>
        <w:jc w:val="both"/>
        <w:rPr>
          <w:rFonts w:ascii="Corbel Light" w:hAnsi="Corbel Light"/>
          <w:color w:val="002060"/>
          <w:sz w:val="28"/>
          <w:szCs w:val="28"/>
        </w:rPr>
      </w:pPr>
      <w:r>
        <w:rPr>
          <w:rFonts w:ascii="Corbel Light" w:hAnsi="Corbel Light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A79B80" wp14:editId="00A349C6">
            <wp:simplePos x="0" y="0"/>
            <wp:positionH relativeFrom="column">
              <wp:posOffset>3105150</wp:posOffset>
            </wp:positionH>
            <wp:positionV relativeFrom="paragraph">
              <wp:posOffset>7620</wp:posOffset>
            </wp:positionV>
            <wp:extent cx="2628900" cy="3446853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44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E85" w:rsidRPr="00E676CB">
        <w:rPr>
          <w:rFonts w:ascii="Corbel Light" w:hAnsi="Corbel Light"/>
          <w:color w:val="002060"/>
          <w:sz w:val="28"/>
          <w:szCs w:val="28"/>
        </w:rPr>
        <w:t xml:space="preserve">Provide a range of meaningful opportunities to write for real purposes and audiences </w:t>
      </w:r>
    </w:p>
    <w:p w14:paraId="5B09B197" w14:textId="13126995" w:rsidR="004D454C" w:rsidRPr="00E676CB" w:rsidRDefault="004D454C" w:rsidP="004D454C">
      <w:pPr>
        <w:pStyle w:val="ListParagraph"/>
        <w:numPr>
          <w:ilvl w:val="0"/>
          <w:numId w:val="2"/>
        </w:numPr>
        <w:jc w:val="both"/>
        <w:rPr>
          <w:rFonts w:ascii="Corbel Light" w:hAnsi="Corbel Light"/>
          <w:color w:val="002060"/>
          <w:sz w:val="28"/>
          <w:szCs w:val="28"/>
        </w:rPr>
      </w:pPr>
      <w:r w:rsidRPr="00E676CB">
        <w:rPr>
          <w:rFonts w:ascii="Corbel Light" w:hAnsi="Corbel Light"/>
          <w:color w:val="002060"/>
          <w:sz w:val="28"/>
          <w:szCs w:val="28"/>
        </w:rPr>
        <w:t>Model the processes of writing yourself, including letters you might type or email</w:t>
      </w:r>
    </w:p>
    <w:p w14:paraId="306CE6B7" w14:textId="17BECCE6" w:rsidR="00C55151" w:rsidRPr="00E676CB" w:rsidRDefault="00504E85" w:rsidP="00E676CB">
      <w:pPr>
        <w:pStyle w:val="ListParagraph"/>
        <w:numPr>
          <w:ilvl w:val="0"/>
          <w:numId w:val="2"/>
        </w:numPr>
        <w:jc w:val="both"/>
        <w:rPr>
          <w:rFonts w:ascii="Corbel Light" w:hAnsi="Corbel Light"/>
          <w:color w:val="002060"/>
          <w:sz w:val="28"/>
          <w:szCs w:val="28"/>
        </w:rPr>
      </w:pPr>
      <w:r w:rsidRPr="00E676CB">
        <w:rPr>
          <w:rFonts w:ascii="Corbel Light" w:hAnsi="Corbel Light"/>
          <w:color w:val="002060"/>
          <w:sz w:val="28"/>
          <w:szCs w:val="28"/>
        </w:rPr>
        <w:t>Immerse children in high quality texts, both visual and digital</w:t>
      </w:r>
    </w:p>
    <w:p w14:paraId="01DEECD1" w14:textId="636876E6" w:rsidR="00C55151" w:rsidRPr="00E676CB" w:rsidRDefault="00504E85" w:rsidP="00E676CB">
      <w:pPr>
        <w:pStyle w:val="ListParagraph"/>
        <w:numPr>
          <w:ilvl w:val="0"/>
          <w:numId w:val="2"/>
        </w:numPr>
        <w:jc w:val="both"/>
        <w:rPr>
          <w:rFonts w:ascii="Corbel Light" w:hAnsi="Corbel Light"/>
          <w:color w:val="002060"/>
          <w:sz w:val="28"/>
          <w:szCs w:val="28"/>
        </w:rPr>
      </w:pPr>
      <w:r w:rsidRPr="00E676CB">
        <w:rPr>
          <w:rFonts w:ascii="Corbel Light" w:hAnsi="Corbel Light"/>
          <w:color w:val="002060"/>
          <w:sz w:val="28"/>
          <w:szCs w:val="28"/>
        </w:rPr>
        <w:t>Look up</w:t>
      </w:r>
      <w:r w:rsidR="00C55151" w:rsidRPr="00E676CB">
        <w:rPr>
          <w:rFonts w:ascii="Corbel Light" w:hAnsi="Corbel Light"/>
          <w:color w:val="002060"/>
          <w:sz w:val="28"/>
          <w:szCs w:val="28"/>
        </w:rPr>
        <w:t xml:space="preserve"> professional authors and their processes</w:t>
      </w:r>
      <w:r w:rsidRPr="00E676CB">
        <w:rPr>
          <w:rFonts w:ascii="Corbel Light" w:hAnsi="Corbel Light"/>
          <w:color w:val="002060"/>
          <w:sz w:val="28"/>
          <w:szCs w:val="28"/>
        </w:rPr>
        <w:t xml:space="preserve"> with your children – there are lots of current, popular authors sharing their tips</w:t>
      </w:r>
    </w:p>
    <w:p w14:paraId="03FAF790" w14:textId="25DFB826" w:rsidR="00C55151" w:rsidRPr="00E676CB" w:rsidRDefault="00E676CB" w:rsidP="00E676CB">
      <w:pPr>
        <w:pStyle w:val="ListParagraph"/>
        <w:numPr>
          <w:ilvl w:val="0"/>
          <w:numId w:val="2"/>
        </w:numPr>
        <w:jc w:val="both"/>
        <w:rPr>
          <w:rFonts w:ascii="Corbel Light" w:hAnsi="Corbel Light"/>
          <w:color w:val="002060"/>
          <w:sz w:val="28"/>
          <w:szCs w:val="28"/>
        </w:rPr>
      </w:pPr>
      <w:r w:rsidRPr="00E676CB">
        <w:rPr>
          <w:rFonts w:ascii="Corbel Light" w:hAnsi="Corbel Light"/>
          <w:color w:val="002060"/>
          <w:sz w:val="28"/>
          <w:szCs w:val="28"/>
        </w:rPr>
        <w:t>Give children time and space to develop their own writing ideas and s</w:t>
      </w:r>
      <w:r w:rsidR="00C55151" w:rsidRPr="00E676CB">
        <w:rPr>
          <w:rFonts w:ascii="Corbel Light" w:hAnsi="Corbel Light"/>
          <w:color w:val="002060"/>
          <w:sz w:val="28"/>
          <w:szCs w:val="28"/>
        </w:rPr>
        <w:t>upport children to identify as writers and develop their own authentic voice</w:t>
      </w:r>
    </w:p>
    <w:p w14:paraId="422F8301" w14:textId="0E2631B8" w:rsidR="00C55151" w:rsidRPr="00E676CB" w:rsidRDefault="00C55151" w:rsidP="00504E85">
      <w:pPr>
        <w:pStyle w:val="ListParagraph"/>
        <w:numPr>
          <w:ilvl w:val="0"/>
          <w:numId w:val="2"/>
        </w:numPr>
        <w:jc w:val="both"/>
        <w:rPr>
          <w:rFonts w:ascii="Corbel Light" w:hAnsi="Corbel Light"/>
          <w:color w:val="002060"/>
          <w:sz w:val="28"/>
          <w:szCs w:val="28"/>
        </w:rPr>
      </w:pPr>
      <w:r w:rsidRPr="00E676CB">
        <w:rPr>
          <w:rFonts w:ascii="Corbel Light" w:hAnsi="Corbel Light"/>
          <w:color w:val="002060"/>
          <w:sz w:val="28"/>
          <w:szCs w:val="28"/>
        </w:rPr>
        <w:t xml:space="preserve">Celebrate writing </w:t>
      </w:r>
      <w:r w:rsidR="00E676CB" w:rsidRPr="00E676CB">
        <w:rPr>
          <w:rFonts w:ascii="Corbel Light" w:hAnsi="Corbel Light"/>
          <w:color w:val="002060"/>
          <w:sz w:val="28"/>
          <w:szCs w:val="28"/>
        </w:rPr>
        <w:t>and invite children to present, share and celebrate their writing with your family, friends, school and by entering competitions</w:t>
      </w:r>
    </w:p>
    <w:p w14:paraId="7686481B" w14:textId="54CD99B2" w:rsidR="00C55151" w:rsidRDefault="00C55151" w:rsidP="00504E85">
      <w:pPr>
        <w:jc w:val="both"/>
        <w:rPr>
          <w:rFonts w:ascii="Corbel Light" w:hAnsi="Corbel Light"/>
          <w:color w:val="002060"/>
          <w:sz w:val="16"/>
          <w:szCs w:val="16"/>
        </w:rPr>
      </w:pPr>
      <w:r w:rsidRPr="00E676CB">
        <w:rPr>
          <w:rFonts w:ascii="Corbel Light" w:hAnsi="Corbel Light"/>
          <w:color w:val="002060"/>
          <w:sz w:val="28"/>
          <w:szCs w:val="28"/>
        </w:rPr>
        <w:t xml:space="preserve">You can find more detailed information about this on the </w:t>
      </w:r>
      <w:hyperlink r:id="rId7" w:history="1">
        <w:r w:rsidR="00CD3499">
          <w:rPr>
            <w:rStyle w:val="Hyperlink"/>
            <w:rFonts w:ascii="Corbel Light" w:hAnsi="Corbel Light"/>
            <w:sz w:val="28"/>
            <w:szCs w:val="28"/>
          </w:rPr>
          <w:t>Centre of Literacy in Primary Education</w:t>
        </w:r>
      </w:hyperlink>
      <w:r w:rsidR="00CD3499">
        <w:rPr>
          <w:rFonts w:ascii="Corbel Light" w:hAnsi="Corbel Light"/>
          <w:color w:val="002060"/>
          <w:sz w:val="28"/>
          <w:szCs w:val="28"/>
        </w:rPr>
        <w:t xml:space="preserve"> website, </w:t>
      </w:r>
      <w:r w:rsidRPr="00E676CB">
        <w:rPr>
          <w:rFonts w:ascii="Corbel Light" w:hAnsi="Corbel Light"/>
          <w:color w:val="002060"/>
          <w:sz w:val="28"/>
          <w:szCs w:val="28"/>
        </w:rPr>
        <w:t>including more guidance about inspiring writing in each key stage</w:t>
      </w:r>
      <w:r w:rsidR="00CD3499">
        <w:rPr>
          <w:rFonts w:ascii="Corbel Light" w:hAnsi="Corbel Light"/>
          <w:color w:val="002060"/>
          <w:sz w:val="28"/>
          <w:szCs w:val="28"/>
        </w:rPr>
        <w:t>.</w:t>
      </w:r>
    </w:p>
    <w:p w14:paraId="2D8D2A8C" w14:textId="58C727B2" w:rsidR="006F5AD8" w:rsidRDefault="006F5AD8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  <w:r>
        <w:rPr>
          <w:rFonts w:ascii="Corbel Light" w:hAnsi="Corbel Light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A3B30" wp14:editId="384D9DBA">
                <wp:simplePos x="0" y="0"/>
                <wp:positionH relativeFrom="column">
                  <wp:posOffset>-171450</wp:posOffset>
                </wp:positionH>
                <wp:positionV relativeFrom="paragraph">
                  <wp:posOffset>99060</wp:posOffset>
                </wp:positionV>
                <wp:extent cx="3460750" cy="2143125"/>
                <wp:effectExtent l="0" t="0" r="25400" b="295275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2143125"/>
                        </a:xfrm>
                        <a:prstGeom prst="wedgeRoundRectCallout">
                          <a:avLst>
                            <a:gd name="adj1" fmla="val 34850"/>
                            <a:gd name="adj2" fmla="val 616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13750" w14:textId="6107FE9C" w:rsidR="004D454C" w:rsidRPr="006F5AD8" w:rsidRDefault="004D454C" w:rsidP="00836A7F">
                            <w:pPr>
                              <w:jc w:val="both"/>
                              <w:rPr>
                                <w:b/>
                                <w:bCs/>
                                <w:color w:val="FF00FF"/>
                                <w:sz w:val="30"/>
                                <w:szCs w:val="30"/>
                              </w:rPr>
                            </w:pPr>
                            <w:r w:rsidRPr="006F5AD8">
                              <w:rPr>
                                <w:b/>
                                <w:bCs/>
                                <w:color w:val="FF00FF"/>
                                <w:sz w:val="30"/>
                                <w:szCs w:val="30"/>
                              </w:rPr>
                              <w:t>Our top tip</w:t>
                            </w:r>
                          </w:p>
                          <w:p w14:paraId="785E83A1" w14:textId="62F977E6" w:rsidR="004D454C" w:rsidRPr="00836A7F" w:rsidRDefault="00836A7F" w:rsidP="00836A7F">
                            <w:pPr>
                              <w:jc w:val="both"/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836A7F">
                              <w:rPr>
                                <w:i/>
                                <w:iCs/>
                                <w:color w:val="002060"/>
                              </w:rPr>
                              <w:t xml:space="preserve">“Children love receiving their own post!  Send them a little letter and gift in the post!  </w:t>
                            </w:r>
                            <w:r w:rsidR="004D454C" w:rsidRPr="00836A7F">
                              <w:rPr>
                                <w:i/>
                                <w:iCs/>
                                <w:color w:val="002060"/>
                              </w:rPr>
                              <w:t>Share letters and cards from friends, family or formal letters from businesses.  Discuss the layout and the purpose of the letter.  Invite children to help you draft a reply or write to a pen pal</w:t>
                            </w:r>
                            <w:r w:rsidRPr="00836A7F">
                              <w:rPr>
                                <w:i/>
                                <w:iCs/>
                                <w:color w:val="002060"/>
                              </w:rPr>
                              <w:t xml:space="preserve"> or their own</w:t>
                            </w:r>
                            <w:r w:rsidR="004D454C" w:rsidRPr="00836A7F">
                              <w:rPr>
                                <w:i/>
                                <w:iCs/>
                                <w:color w:val="002060"/>
                              </w:rPr>
                              <w:t>.  Encourage older children to consider use of vocabulary and style to match their audience.</w:t>
                            </w:r>
                            <w:r w:rsidRPr="00836A7F">
                              <w:rPr>
                                <w:i/>
                                <w:iCs/>
                                <w:color w:val="00206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A3B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left:0;text-align:left;margin-left:-13.5pt;margin-top:7.8pt;width:272.5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" adj="18328,24108" filled="f" strokecolor="fuchsia" strokeweight="1pt">
                <v:textbox>
                  <w:txbxContent>
                    <w:p w14:paraId="56E13750" w14:textId="6107FE9C" w:rsidR="004D454C" w:rsidRPr="006F5AD8" w:rsidRDefault="004D454C" w:rsidP="00836A7F">
                      <w:pPr>
                        <w:jc w:val="both"/>
                        <w:rPr>
                          <w:b/>
                          <w:bCs/>
                          <w:color w:val="FF00FF"/>
                          <w:sz w:val="30"/>
                          <w:szCs w:val="30"/>
                        </w:rPr>
                      </w:pPr>
                      <w:r w:rsidRPr="006F5AD8">
                        <w:rPr>
                          <w:b/>
                          <w:bCs/>
                          <w:color w:val="FF00FF"/>
                          <w:sz w:val="30"/>
                          <w:szCs w:val="30"/>
                        </w:rPr>
                        <w:t>Our top tip</w:t>
                      </w:r>
                    </w:p>
                    <w:p w14:paraId="785E83A1" w14:textId="62F977E6" w:rsidR="004D454C" w:rsidRPr="00836A7F" w:rsidRDefault="00836A7F" w:rsidP="00836A7F">
                      <w:pPr>
                        <w:jc w:val="both"/>
                        <w:rPr>
                          <w:i/>
                          <w:iCs/>
                          <w:color w:val="002060"/>
                        </w:rPr>
                      </w:pPr>
                      <w:r w:rsidRPr="00836A7F">
                        <w:rPr>
                          <w:i/>
                          <w:iCs/>
                          <w:color w:val="002060"/>
                        </w:rPr>
                        <w:t xml:space="preserve">“Children love receiving their own post!  Send them a little letter and gift in the post!  </w:t>
                      </w:r>
                      <w:r w:rsidR="004D454C" w:rsidRPr="00836A7F">
                        <w:rPr>
                          <w:i/>
                          <w:iCs/>
                          <w:color w:val="002060"/>
                        </w:rPr>
                        <w:t>Share letters and cards from friends, family or formal letters from businesses.  Discuss the layout and the purpose of the letter.  Invite children to help you draft a reply or write to a pen pal</w:t>
                      </w:r>
                      <w:r w:rsidRPr="00836A7F">
                        <w:rPr>
                          <w:i/>
                          <w:iCs/>
                          <w:color w:val="002060"/>
                        </w:rPr>
                        <w:t xml:space="preserve"> or their own</w:t>
                      </w:r>
                      <w:r w:rsidR="004D454C" w:rsidRPr="00836A7F">
                        <w:rPr>
                          <w:i/>
                          <w:iCs/>
                          <w:color w:val="002060"/>
                        </w:rPr>
                        <w:t>.  Encourage older children to consider use of vocabulary and style to match their audience.</w:t>
                      </w:r>
                      <w:r w:rsidRPr="00836A7F">
                        <w:rPr>
                          <w:i/>
                          <w:iCs/>
                          <w:color w:val="00206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03FEFCA4" w14:textId="0D96444E" w:rsidR="00C55151" w:rsidRDefault="00C55151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</w:p>
    <w:p w14:paraId="7BE645C8" w14:textId="12A8454D" w:rsidR="00836A7F" w:rsidRDefault="006F5AD8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  <w:r>
        <w:rPr>
          <w:rFonts w:ascii="Corbel Light" w:hAnsi="Corbel Light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780D47" wp14:editId="2A28CC82">
            <wp:simplePos x="0" y="0"/>
            <wp:positionH relativeFrom="column">
              <wp:posOffset>3524250</wp:posOffset>
            </wp:positionH>
            <wp:positionV relativeFrom="paragraph">
              <wp:posOffset>4445</wp:posOffset>
            </wp:positionV>
            <wp:extent cx="2552841" cy="1701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d-865116_960_7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841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8DAD4" w14:textId="0EFFB4C3" w:rsidR="00836A7F" w:rsidRDefault="00836A7F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</w:p>
    <w:p w14:paraId="02C643BB" w14:textId="7B4147F4" w:rsidR="00836A7F" w:rsidRDefault="00836A7F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</w:p>
    <w:p w14:paraId="100EEBD8" w14:textId="277A8A1D" w:rsidR="00836A7F" w:rsidRDefault="00836A7F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</w:p>
    <w:p w14:paraId="4924D01A" w14:textId="7A3A5C88" w:rsidR="00836A7F" w:rsidRDefault="00836A7F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</w:p>
    <w:p w14:paraId="2BFCCE49" w14:textId="77777777" w:rsidR="006F5AD8" w:rsidRDefault="006F5AD8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</w:p>
    <w:p w14:paraId="770E5D43" w14:textId="77777777" w:rsidR="00836A7F" w:rsidRDefault="00836A7F" w:rsidP="00836A7F">
      <w:pPr>
        <w:pStyle w:val="NoSpacing"/>
        <w:ind w:right="95"/>
        <w:jc w:val="both"/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</w:pPr>
      <w:r>
        <w:rPr>
          <w:rStyle w:val="normaltextrun"/>
          <w:rFonts w:ascii="Corbel Light" w:hAnsi="Corbel Light" w:cstheme="majorHAnsi"/>
          <w:b/>
          <w:bCs/>
          <w:color w:val="002060"/>
          <w:sz w:val="28"/>
          <w:szCs w:val="28"/>
        </w:rPr>
        <w:lastRenderedPageBreak/>
        <w:t>Here for you</w:t>
      </w:r>
    </w:p>
    <w:p w14:paraId="7D1CCF31" w14:textId="3B8C2764" w:rsidR="00836A7F" w:rsidRPr="00A14492" w:rsidRDefault="00836A7F" w:rsidP="00836A7F">
      <w:pPr>
        <w:pStyle w:val="NoSpacing"/>
        <w:ind w:right="95"/>
        <w:jc w:val="both"/>
        <w:rPr>
          <w:rFonts w:ascii="Corbel Light" w:hAnsi="Corbel Light" w:cstheme="majorHAnsi"/>
          <w:color w:val="002060"/>
          <w:sz w:val="28"/>
          <w:szCs w:val="28"/>
        </w:rPr>
      </w:pPr>
      <w:r w:rsidRPr="00BB28D0"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If you’d like more ideas or advice to support </w:t>
      </w:r>
      <w:r>
        <w:rPr>
          <w:rStyle w:val="normaltextrun"/>
          <w:rFonts w:ascii="Corbel Light" w:hAnsi="Corbel Light" w:cstheme="majorHAnsi"/>
          <w:color w:val="002060"/>
          <w:sz w:val="28"/>
          <w:szCs w:val="28"/>
        </w:rPr>
        <w:t>writing or readiness to write for</w:t>
      </w:r>
      <w:r w:rsidRPr="00BB28D0"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 the child that you’re fostering, feel free to contact Sara Martin, Early Years and Primary Specialist at Sutton Virtual School on </w:t>
      </w:r>
      <w:hyperlink r:id="rId10" w:history="1">
        <w:r w:rsidRPr="00BB28D0">
          <w:rPr>
            <w:rStyle w:val="Hyperlink"/>
            <w:rFonts w:ascii="Corbel Light" w:hAnsi="Corbel Light" w:cstheme="majorHAnsi"/>
            <w:color w:val="002060"/>
            <w:sz w:val="28"/>
            <w:szCs w:val="28"/>
          </w:rPr>
          <w:t>sara.martin@cognus.org.uk</w:t>
        </w:r>
      </w:hyperlink>
      <w:r w:rsidRPr="00BB28D0">
        <w:rPr>
          <w:rStyle w:val="normaltextrun"/>
          <w:rFonts w:ascii="Corbel Light" w:hAnsi="Corbel Light" w:cstheme="majorHAnsi"/>
          <w:color w:val="002060"/>
          <w:sz w:val="28"/>
          <w:szCs w:val="28"/>
        </w:rPr>
        <w:t xml:space="preserve">. </w:t>
      </w:r>
    </w:p>
    <w:p w14:paraId="370FDFED" w14:textId="77777777" w:rsidR="00836A7F" w:rsidRPr="00E676CB" w:rsidRDefault="00836A7F" w:rsidP="00504E85">
      <w:pPr>
        <w:jc w:val="both"/>
        <w:rPr>
          <w:rFonts w:ascii="Corbel Light" w:hAnsi="Corbel Light"/>
          <w:color w:val="002060"/>
          <w:sz w:val="28"/>
          <w:szCs w:val="28"/>
        </w:rPr>
      </w:pPr>
    </w:p>
    <w:sectPr w:rsidR="00836A7F" w:rsidRPr="00E6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06509"/>
    <w:multiLevelType w:val="hybridMultilevel"/>
    <w:tmpl w:val="BB5A0560"/>
    <w:lvl w:ilvl="0" w:tplc="821CD2B0">
      <w:start w:val="5"/>
      <w:numFmt w:val="bullet"/>
      <w:lvlText w:val="–"/>
      <w:lvlJc w:val="left"/>
      <w:pPr>
        <w:ind w:left="720" w:hanging="360"/>
      </w:pPr>
      <w:rPr>
        <w:rFonts w:ascii="Corbel Light" w:eastAsiaTheme="minorHAnsi" w:hAnsi="Corbel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E2EFC"/>
    <w:multiLevelType w:val="hybridMultilevel"/>
    <w:tmpl w:val="50A4F5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51"/>
    <w:rsid w:val="001442E0"/>
    <w:rsid w:val="00367BB3"/>
    <w:rsid w:val="004D454C"/>
    <w:rsid w:val="00504E85"/>
    <w:rsid w:val="006F5AD8"/>
    <w:rsid w:val="007A68AD"/>
    <w:rsid w:val="00836A7F"/>
    <w:rsid w:val="00B86564"/>
    <w:rsid w:val="00C55151"/>
    <w:rsid w:val="00CD3499"/>
    <w:rsid w:val="00E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9F9DC"/>
  <w15:chartTrackingRefBased/>
  <w15:docId w15:val="{A91430F4-9B7C-476F-A339-418A6F65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5151"/>
    <w:rPr>
      <w:b/>
      <w:bCs/>
    </w:rPr>
  </w:style>
  <w:style w:type="character" w:styleId="Emphasis">
    <w:name w:val="Emphasis"/>
    <w:basedOn w:val="DefaultParagraphFont"/>
    <w:uiPriority w:val="20"/>
    <w:qFormat/>
    <w:rsid w:val="00C55151"/>
    <w:rPr>
      <w:i/>
      <w:iCs/>
    </w:rPr>
  </w:style>
  <w:style w:type="paragraph" w:styleId="NoSpacing">
    <w:name w:val="No Spacing"/>
    <w:uiPriority w:val="1"/>
    <w:qFormat/>
    <w:rsid w:val="00C551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5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1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76CB"/>
    <w:pPr>
      <w:ind w:left="720"/>
      <w:contextualSpacing/>
    </w:pPr>
  </w:style>
  <w:style w:type="character" w:customStyle="1" w:styleId="normaltextrun">
    <w:name w:val="normaltextrun"/>
    <w:basedOn w:val="DefaultParagraphFont"/>
    <w:rsid w:val="00836A7F"/>
  </w:style>
  <w:style w:type="character" w:styleId="FollowedHyperlink">
    <w:name w:val="FollowedHyperlink"/>
    <w:basedOn w:val="DefaultParagraphFont"/>
    <w:uiPriority w:val="99"/>
    <w:semiHidden/>
    <w:unhideWhenUsed/>
    <w:rsid w:val="00CD3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lpe.org.uk/sites/default/files/Writing%20in%20Primary%20Schools_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sparrow.blogspot.com/2013/08/the-writing-process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sara.martin@cognu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child-kid-play-tranquil-study-8651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</dc:creator>
  <cp:keywords/>
  <dc:description/>
  <cp:lastModifiedBy>Karen Hopson</cp:lastModifiedBy>
  <cp:revision>4</cp:revision>
  <dcterms:created xsi:type="dcterms:W3CDTF">2020-09-01T09:00:00Z</dcterms:created>
  <dcterms:modified xsi:type="dcterms:W3CDTF">2020-10-15T14:49:00Z</dcterms:modified>
</cp:coreProperties>
</file>