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55D60" w14:textId="77777777" w:rsidR="00EE7656" w:rsidRPr="008C3CBE" w:rsidRDefault="00EE7656" w:rsidP="00EE7656">
      <w:pPr>
        <w:pStyle w:val="Title"/>
        <w:ind w:left="1440" w:right="422"/>
        <w:outlineLvl w:val="0"/>
        <w:rPr>
          <w:sz w:val="56"/>
          <w:szCs w:val="56"/>
        </w:rPr>
      </w:pPr>
      <w:r>
        <w:rPr>
          <w:rFonts w:ascii="LBS New Tree Logo" w:hAnsi="LBS New Tree Logo"/>
          <w:noProof/>
          <w:sz w:val="144"/>
          <w:szCs w:val="144"/>
          <w:lang w:eastAsia="en-GB"/>
        </w:rPr>
        <w:drawing>
          <wp:anchor distT="0" distB="0" distL="114300" distR="114300" simplePos="0" relativeHeight="251658240" behindDoc="1" locked="0" layoutInCell="1" allowOverlap="1" wp14:anchorId="07355E7B" wp14:editId="07355E7C">
            <wp:simplePos x="0" y="0"/>
            <wp:positionH relativeFrom="column">
              <wp:posOffset>5330698</wp:posOffset>
            </wp:positionH>
            <wp:positionV relativeFrom="paragraph">
              <wp:posOffset>15621</wp:posOffset>
            </wp:positionV>
            <wp:extent cx="886968" cy="813816"/>
            <wp:effectExtent l="0" t="0" r="8890" b="5715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968" cy="813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3CBE">
        <w:rPr>
          <w:sz w:val="56"/>
          <w:szCs w:val="56"/>
        </w:rPr>
        <w:t>CODE OF CONDUCT</w:t>
      </w:r>
    </w:p>
    <w:p w14:paraId="07355D61" w14:textId="77777777" w:rsidR="00EE7656" w:rsidRPr="009B2275" w:rsidRDefault="00EE7656" w:rsidP="00EE7656">
      <w:pPr>
        <w:pStyle w:val="Title"/>
        <w:ind w:left="1440" w:right="422"/>
        <w:outlineLvl w:val="0"/>
        <w:rPr>
          <w:sz w:val="12"/>
          <w:szCs w:val="12"/>
        </w:rPr>
      </w:pPr>
    </w:p>
    <w:p w14:paraId="07355D62" w14:textId="77777777" w:rsidR="00EE7656" w:rsidRPr="008C3CBE" w:rsidRDefault="00EE7656" w:rsidP="00EE7656">
      <w:pPr>
        <w:pStyle w:val="Title"/>
        <w:ind w:left="1440" w:right="422"/>
        <w:outlineLvl w:val="0"/>
        <w:rPr>
          <w:sz w:val="48"/>
          <w:szCs w:val="48"/>
        </w:rPr>
      </w:pPr>
      <w:r w:rsidRPr="008C3CBE">
        <w:rPr>
          <w:sz w:val="48"/>
          <w:szCs w:val="48"/>
        </w:rPr>
        <w:t>Penalty Notices</w:t>
      </w:r>
    </w:p>
    <w:p w14:paraId="07355D63" w14:textId="77777777" w:rsidR="00EE7656" w:rsidRPr="008C3CBE" w:rsidRDefault="00EE7656" w:rsidP="00EE7656">
      <w:pPr>
        <w:pStyle w:val="Title"/>
        <w:ind w:left="1440" w:right="422"/>
        <w:outlineLvl w:val="0"/>
        <w:rPr>
          <w:szCs w:val="28"/>
        </w:rPr>
      </w:pPr>
      <w:r w:rsidRPr="008C3CBE">
        <w:rPr>
          <w:szCs w:val="28"/>
        </w:rPr>
        <w:t>For Parents of Pupils Absent from School</w:t>
      </w:r>
    </w:p>
    <w:p w14:paraId="07355D64" w14:textId="77777777" w:rsidR="007611CD" w:rsidRDefault="00EE7656" w:rsidP="00EE7656">
      <w:pPr>
        <w:pStyle w:val="Title"/>
        <w:ind w:left="1440" w:right="422"/>
        <w:outlineLvl w:val="0"/>
        <w:rPr>
          <w:sz w:val="24"/>
        </w:rPr>
      </w:pPr>
      <w:r w:rsidRPr="008C3CBE">
        <w:rPr>
          <w:b w:val="0"/>
          <w:sz w:val="22"/>
          <w:szCs w:val="22"/>
        </w:rPr>
        <w:t>Education Act 1996 and Education and Inspection Act 2006</w:t>
      </w:r>
    </w:p>
    <w:p w14:paraId="07355D65" w14:textId="77777777" w:rsidR="007611CD" w:rsidRDefault="007611CD" w:rsidP="009B2275">
      <w:pPr>
        <w:pStyle w:val="Title"/>
        <w:jc w:val="both"/>
        <w:outlineLvl w:val="0"/>
        <w:rPr>
          <w:b w:val="0"/>
          <w:sz w:val="24"/>
        </w:rPr>
      </w:pPr>
    </w:p>
    <w:tbl>
      <w:tblPr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31"/>
        <w:gridCol w:w="7365"/>
      </w:tblGrid>
      <w:tr w:rsidR="007611CD" w:rsidRPr="00DE14CB" w14:paraId="07355D69" w14:textId="77777777" w:rsidTr="00C251FB">
        <w:tc>
          <w:tcPr>
            <w:tcW w:w="1131" w:type="dxa"/>
          </w:tcPr>
          <w:p w14:paraId="07355D66" w14:textId="77777777" w:rsidR="007611CD" w:rsidRPr="00270D93" w:rsidRDefault="007611CD" w:rsidP="00EB55B9">
            <w:pPr>
              <w:pStyle w:val="Title"/>
              <w:jc w:val="left"/>
              <w:outlineLvl w:val="0"/>
              <w:rPr>
                <w:sz w:val="24"/>
              </w:rPr>
            </w:pPr>
            <w:r w:rsidRPr="00270D93">
              <w:rPr>
                <w:sz w:val="24"/>
              </w:rPr>
              <w:t>1</w:t>
            </w:r>
            <w:r w:rsidR="008E58D2" w:rsidRPr="00270D93">
              <w:rPr>
                <w:sz w:val="24"/>
              </w:rPr>
              <w:t>.</w:t>
            </w:r>
          </w:p>
        </w:tc>
        <w:tc>
          <w:tcPr>
            <w:tcW w:w="7365" w:type="dxa"/>
          </w:tcPr>
          <w:p w14:paraId="07355D67" w14:textId="77777777" w:rsidR="007611CD" w:rsidRDefault="00EB55B9" w:rsidP="00DE14CB">
            <w:pPr>
              <w:pStyle w:val="Title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INTRODUCTION</w:t>
            </w:r>
          </w:p>
          <w:p w14:paraId="07355D68" w14:textId="77777777" w:rsidR="009B2275" w:rsidRPr="009B2275" w:rsidRDefault="009B2275" w:rsidP="00DE14CB">
            <w:pPr>
              <w:pStyle w:val="Title"/>
              <w:jc w:val="both"/>
              <w:rPr>
                <w:bCs w:val="0"/>
                <w:sz w:val="24"/>
              </w:rPr>
            </w:pPr>
          </w:p>
        </w:tc>
      </w:tr>
      <w:tr w:rsidR="007611CD" w:rsidRPr="00DE14CB" w14:paraId="07355D6D" w14:textId="77777777" w:rsidTr="00C251FB">
        <w:tc>
          <w:tcPr>
            <w:tcW w:w="1131" w:type="dxa"/>
          </w:tcPr>
          <w:p w14:paraId="07355D6A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1.1</w:t>
            </w:r>
          </w:p>
        </w:tc>
        <w:tc>
          <w:tcPr>
            <w:tcW w:w="7365" w:type="dxa"/>
          </w:tcPr>
          <w:p w14:paraId="07355D6B" w14:textId="77777777" w:rsidR="007611CD" w:rsidRPr="00DE14CB" w:rsidRDefault="00DB2EC5" w:rsidP="000057D4">
            <w:pPr>
              <w:pStyle w:val="Title"/>
              <w:jc w:val="both"/>
              <w:outlineLvl w:val="0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purpose of this </w:t>
            </w:r>
            <w:r w:rsidR="00C83A3B">
              <w:rPr>
                <w:b w:val="0"/>
                <w:bCs w:val="0"/>
                <w:sz w:val="24"/>
              </w:rPr>
              <w:t>L</w:t>
            </w:r>
            <w:r>
              <w:rPr>
                <w:b w:val="0"/>
                <w:bCs w:val="0"/>
                <w:sz w:val="24"/>
              </w:rPr>
              <w:t>ocal Code of C</w:t>
            </w:r>
            <w:r w:rsidR="007611CD" w:rsidRPr="00DE14CB">
              <w:rPr>
                <w:b w:val="0"/>
                <w:bCs w:val="0"/>
                <w:sz w:val="24"/>
              </w:rPr>
              <w:t xml:space="preserve">onduct is to ensure that statutory powers </w:t>
            </w:r>
            <w:proofErr w:type="gramStart"/>
            <w:r w:rsidR="007611CD" w:rsidRPr="00DE14CB">
              <w:rPr>
                <w:b w:val="0"/>
                <w:bCs w:val="0"/>
                <w:sz w:val="24"/>
              </w:rPr>
              <w:t>are applied</w:t>
            </w:r>
            <w:proofErr w:type="gramEnd"/>
            <w:r w:rsidR="007611CD" w:rsidRPr="00DE14CB">
              <w:rPr>
                <w:b w:val="0"/>
                <w:bCs w:val="0"/>
                <w:sz w:val="24"/>
              </w:rPr>
              <w:t xml:space="preserve"> cons</w:t>
            </w:r>
            <w:r w:rsidR="00C83A3B">
              <w:rPr>
                <w:b w:val="0"/>
                <w:bCs w:val="0"/>
                <w:sz w:val="24"/>
              </w:rPr>
              <w:t>istently and fairly across the Local A</w:t>
            </w:r>
            <w:r w:rsidR="007611CD" w:rsidRPr="00DE14CB">
              <w:rPr>
                <w:b w:val="0"/>
                <w:bCs w:val="0"/>
                <w:sz w:val="24"/>
              </w:rPr>
              <w:t>uthority area and that suitable arrangements are in place for the administration of the issuing of Penalty Notices.</w:t>
            </w:r>
          </w:p>
          <w:p w14:paraId="07355D6C" w14:textId="77777777" w:rsidR="007611CD" w:rsidRPr="00DE14CB" w:rsidRDefault="007611CD" w:rsidP="000057D4">
            <w:pPr>
              <w:pStyle w:val="Title"/>
              <w:jc w:val="both"/>
              <w:outlineLvl w:val="0"/>
              <w:rPr>
                <w:b w:val="0"/>
                <w:sz w:val="24"/>
              </w:rPr>
            </w:pPr>
          </w:p>
        </w:tc>
      </w:tr>
      <w:tr w:rsidR="007611CD" w:rsidRPr="00DE14CB" w14:paraId="07355D71" w14:textId="77777777" w:rsidTr="00C251FB">
        <w:tc>
          <w:tcPr>
            <w:tcW w:w="1131" w:type="dxa"/>
          </w:tcPr>
          <w:p w14:paraId="07355D6E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1.2</w:t>
            </w:r>
          </w:p>
        </w:tc>
        <w:tc>
          <w:tcPr>
            <w:tcW w:w="7365" w:type="dxa"/>
          </w:tcPr>
          <w:p w14:paraId="07355D6F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>The Government require</w:t>
            </w:r>
            <w:r w:rsidR="00C20975">
              <w:rPr>
                <w:b w:val="0"/>
                <w:bCs w:val="0"/>
                <w:sz w:val="24"/>
              </w:rPr>
              <w:t>s Local Authorities to issue a Code of C</w:t>
            </w:r>
            <w:r w:rsidR="007C41E1">
              <w:rPr>
                <w:b w:val="0"/>
                <w:bCs w:val="0"/>
                <w:sz w:val="24"/>
              </w:rPr>
              <w:t>onduct to all schools.</w:t>
            </w:r>
          </w:p>
          <w:p w14:paraId="07355D70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75" w14:textId="77777777" w:rsidTr="00C251FB">
        <w:tc>
          <w:tcPr>
            <w:tcW w:w="1131" w:type="dxa"/>
          </w:tcPr>
          <w:p w14:paraId="07355D72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1.3</w:t>
            </w:r>
          </w:p>
        </w:tc>
        <w:tc>
          <w:tcPr>
            <w:tcW w:w="7365" w:type="dxa"/>
          </w:tcPr>
          <w:p w14:paraId="07355D73" w14:textId="77777777" w:rsidR="007611CD" w:rsidRPr="00DE14CB" w:rsidRDefault="007611CD" w:rsidP="00DE14CB">
            <w:pPr>
              <w:pStyle w:val="Title"/>
              <w:jc w:val="both"/>
              <w:rPr>
                <w:b w:val="0"/>
                <w:sz w:val="24"/>
              </w:rPr>
            </w:pPr>
            <w:r w:rsidRPr="00295DCF">
              <w:rPr>
                <w:b w:val="0"/>
                <w:bCs w:val="0"/>
                <w:sz w:val="24"/>
              </w:rPr>
              <w:t>This Code of Conduct has been written in light of ‘</w:t>
            </w:r>
            <w:hyperlink r:id="rId12" w:history="1">
              <w:r w:rsidRPr="00295DCF">
                <w:rPr>
                  <w:rStyle w:val="Hyperlink"/>
                  <w:rFonts w:cs="Arial"/>
                  <w:b w:val="0"/>
                  <w:color w:val="auto"/>
                  <w:sz w:val="24"/>
                  <w:u w:val="none"/>
                </w:rPr>
                <w:t>Guidance on Education-Related Parenting Contracts, Parenting Orders and Penalty Notices’ - Revised Edition 2007</w:t>
              </w:r>
            </w:hyperlink>
            <w:r w:rsidRPr="00295DCF">
              <w:rPr>
                <w:b w:val="0"/>
                <w:sz w:val="24"/>
              </w:rPr>
              <w:t xml:space="preserve">, and </w:t>
            </w:r>
            <w:hyperlink r:id="rId13" w:tgtFrame="_blank" w:history="1">
              <w:r w:rsidRPr="00295DCF">
                <w:rPr>
                  <w:b w:val="0"/>
                  <w:sz w:val="24"/>
                  <w:lang w:eastAsia="en-GB"/>
                </w:rPr>
                <w:t>Education (Pupil Registration) (England) Regulations 2006</w:t>
              </w:r>
            </w:hyperlink>
            <w:r w:rsidRPr="00295DCF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(</w:t>
            </w:r>
            <w:r w:rsidRPr="00295DCF">
              <w:rPr>
                <w:b w:val="0"/>
                <w:sz w:val="24"/>
              </w:rPr>
              <w:t>Amended 2013</w:t>
            </w:r>
            <w:r>
              <w:rPr>
                <w:b w:val="0"/>
                <w:sz w:val="24"/>
              </w:rPr>
              <w:t>)</w:t>
            </w:r>
            <w:r w:rsidRPr="00DE14CB">
              <w:rPr>
                <w:b w:val="0"/>
                <w:sz w:val="24"/>
              </w:rPr>
              <w:t>.</w:t>
            </w:r>
          </w:p>
          <w:p w14:paraId="07355D74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7F" w14:textId="77777777" w:rsidTr="00C251FB">
        <w:tc>
          <w:tcPr>
            <w:tcW w:w="1131" w:type="dxa"/>
          </w:tcPr>
          <w:p w14:paraId="07355D76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1.4</w:t>
            </w:r>
          </w:p>
        </w:tc>
        <w:tc>
          <w:tcPr>
            <w:tcW w:w="7365" w:type="dxa"/>
          </w:tcPr>
          <w:p w14:paraId="07355D77" w14:textId="77777777" w:rsidR="007611CD" w:rsidRDefault="009E1939" w:rsidP="004935B3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London Borough of Sutton C</w:t>
            </w:r>
            <w:r w:rsidR="007611CD" w:rsidRPr="00DE14CB">
              <w:rPr>
                <w:b w:val="0"/>
                <w:bCs w:val="0"/>
                <w:sz w:val="24"/>
              </w:rPr>
              <w:t xml:space="preserve">ode has </w:t>
            </w:r>
            <w:proofErr w:type="gramStart"/>
            <w:r w:rsidR="007611CD" w:rsidRPr="00DE14CB">
              <w:rPr>
                <w:b w:val="0"/>
                <w:bCs w:val="0"/>
                <w:sz w:val="24"/>
              </w:rPr>
              <w:t>been agr</w:t>
            </w:r>
            <w:r w:rsidR="007611CD">
              <w:rPr>
                <w:b w:val="0"/>
                <w:bCs w:val="0"/>
                <w:sz w:val="24"/>
              </w:rPr>
              <w:t>eed</w:t>
            </w:r>
            <w:proofErr w:type="gramEnd"/>
            <w:r w:rsidR="007611CD">
              <w:rPr>
                <w:b w:val="0"/>
                <w:bCs w:val="0"/>
                <w:sz w:val="24"/>
              </w:rPr>
              <w:t xml:space="preserve"> following consultation with</w:t>
            </w:r>
            <w:r w:rsidR="00DB2EC5">
              <w:rPr>
                <w:b w:val="0"/>
                <w:bCs w:val="0"/>
                <w:sz w:val="24"/>
              </w:rPr>
              <w:t>:</w:t>
            </w:r>
          </w:p>
          <w:p w14:paraId="07355D78" w14:textId="77777777" w:rsidR="007611CD" w:rsidRPr="00DE14CB" w:rsidRDefault="007611CD" w:rsidP="004935B3">
            <w:pPr>
              <w:pStyle w:val="Title"/>
              <w:numPr>
                <w:ilvl w:val="0"/>
                <w:numId w:val="16"/>
              </w:numPr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>Sutton Local Authority –</w:t>
            </w:r>
            <w:r w:rsidR="009E1939">
              <w:rPr>
                <w:b w:val="0"/>
                <w:bCs w:val="0"/>
                <w:sz w:val="24"/>
              </w:rPr>
              <w:t xml:space="preserve"> </w:t>
            </w:r>
            <w:r w:rsidR="00DB2EC5">
              <w:rPr>
                <w:b w:val="0"/>
                <w:bCs w:val="0"/>
                <w:sz w:val="24"/>
              </w:rPr>
              <w:t xml:space="preserve">School Attendance </w:t>
            </w:r>
            <w:proofErr w:type="gramStart"/>
            <w:r w:rsidR="00DB2EC5">
              <w:rPr>
                <w:b w:val="0"/>
                <w:bCs w:val="0"/>
                <w:sz w:val="24"/>
              </w:rPr>
              <w:t>Service;</w:t>
            </w:r>
            <w:proofErr w:type="gramEnd"/>
          </w:p>
          <w:p w14:paraId="07355D79" w14:textId="77777777" w:rsidR="007611CD" w:rsidRPr="00DE14CB" w:rsidRDefault="007611CD" w:rsidP="00DE14C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>Representative</w:t>
            </w:r>
            <w:r w:rsidR="00FA6369">
              <w:rPr>
                <w:b w:val="0"/>
                <w:bCs w:val="0"/>
                <w:sz w:val="24"/>
              </w:rPr>
              <w:t>s from Governing Bodies and Headt</w:t>
            </w:r>
            <w:r w:rsidR="00DB2EC5">
              <w:rPr>
                <w:b w:val="0"/>
                <w:bCs w:val="0"/>
                <w:sz w:val="24"/>
              </w:rPr>
              <w:t xml:space="preserve">eachers of Sutton </w:t>
            </w:r>
            <w:proofErr w:type="gramStart"/>
            <w:r w:rsidR="00DB2EC5">
              <w:rPr>
                <w:b w:val="0"/>
                <w:bCs w:val="0"/>
                <w:sz w:val="24"/>
              </w:rPr>
              <w:t>Schools;</w:t>
            </w:r>
            <w:proofErr w:type="gramEnd"/>
          </w:p>
          <w:p w14:paraId="07355D7A" w14:textId="77777777" w:rsidR="007611CD" w:rsidRPr="00DE14CB" w:rsidRDefault="007611CD" w:rsidP="00DE14C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 xml:space="preserve">The Sutton division of </w:t>
            </w:r>
            <w:r w:rsidR="00DB2EC5">
              <w:rPr>
                <w:b w:val="0"/>
                <w:bCs w:val="0"/>
                <w:sz w:val="24"/>
              </w:rPr>
              <w:t xml:space="preserve">the Metropolitan Police </w:t>
            </w:r>
            <w:proofErr w:type="gramStart"/>
            <w:r w:rsidR="00DB2EC5">
              <w:rPr>
                <w:b w:val="0"/>
                <w:bCs w:val="0"/>
                <w:sz w:val="24"/>
              </w:rPr>
              <w:t>Service;</w:t>
            </w:r>
            <w:proofErr w:type="gramEnd"/>
          </w:p>
          <w:p w14:paraId="07355D7B" w14:textId="77777777" w:rsidR="007611CD" w:rsidRPr="00DE14CB" w:rsidRDefault="003F529E" w:rsidP="00DE14CB">
            <w:pPr>
              <w:pStyle w:val="Title"/>
              <w:numPr>
                <w:ilvl w:val="0"/>
                <w:numId w:val="1"/>
              </w:numPr>
              <w:tabs>
                <w:tab w:val="clear" w:pos="720"/>
                <w:tab w:val="num" w:pos="374"/>
              </w:tabs>
              <w:ind w:left="374" w:hanging="374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South London Legal Partnership (SLLP)</w:t>
            </w:r>
            <w:r w:rsidR="007611CD" w:rsidRPr="00DE14CB">
              <w:rPr>
                <w:b w:val="0"/>
                <w:bCs w:val="0"/>
                <w:sz w:val="24"/>
              </w:rPr>
              <w:t xml:space="preserve"> Legal Services</w:t>
            </w:r>
            <w:r w:rsidR="00DB2EC5">
              <w:rPr>
                <w:b w:val="0"/>
                <w:bCs w:val="0"/>
                <w:sz w:val="24"/>
              </w:rPr>
              <w:t>.</w:t>
            </w:r>
          </w:p>
          <w:p w14:paraId="07355D7C" w14:textId="77777777" w:rsidR="007611CD" w:rsidRPr="00DE14CB" w:rsidRDefault="007611CD" w:rsidP="00EB55B9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  <w:p w14:paraId="07355D7D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 xml:space="preserve">This is </w:t>
            </w:r>
            <w:proofErr w:type="gramStart"/>
            <w:r w:rsidRPr="00DE14CB">
              <w:rPr>
                <w:b w:val="0"/>
                <w:bCs w:val="0"/>
                <w:sz w:val="24"/>
              </w:rPr>
              <w:t>in accordance with</w:t>
            </w:r>
            <w:proofErr w:type="gramEnd"/>
            <w:r w:rsidRPr="00DE14CB">
              <w:rPr>
                <w:b w:val="0"/>
                <w:bCs w:val="0"/>
                <w:sz w:val="24"/>
              </w:rPr>
              <w:t xml:space="preserve"> the Education (Penalty Not</w:t>
            </w:r>
            <w:r>
              <w:rPr>
                <w:b w:val="0"/>
                <w:bCs w:val="0"/>
                <w:sz w:val="24"/>
              </w:rPr>
              <w:t>ices) Regulations 2004 and Anti-</w:t>
            </w:r>
            <w:r w:rsidR="0085695F">
              <w:rPr>
                <w:b w:val="0"/>
                <w:bCs w:val="0"/>
                <w:sz w:val="24"/>
              </w:rPr>
              <w:t>Social Behaviour Act 2003 Section 23 S</w:t>
            </w:r>
            <w:r w:rsidRPr="00DE14CB">
              <w:rPr>
                <w:b w:val="0"/>
                <w:bCs w:val="0"/>
                <w:sz w:val="24"/>
              </w:rPr>
              <w:t>ubsection (1)</w:t>
            </w:r>
            <w:r w:rsidR="003F529E">
              <w:rPr>
                <w:b w:val="0"/>
                <w:bCs w:val="0"/>
                <w:sz w:val="24"/>
              </w:rPr>
              <w:t>.</w:t>
            </w:r>
          </w:p>
          <w:p w14:paraId="07355D7E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83" w14:textId="77777777" w:rsidTr="00C251FB">
        <w:tc>
          <w:tcPr>
            <w:tcW w:w="1131" w:type="dxa"/>
          </w:tcPr>
          <w:p w14:paraId="07355D80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1.5</w:t>
            </w:r>
          </w:p>
        </w:tc>
        <w:tc>
          <w:tcPr>
            <w:tcW w:w="7365" w:type="dxa"/>
          </w:tcPr>
          <w:p w14:paraId="07355D81" w14:textId="77777777" w:rsidR="007611CD" w:rsidRDefault="00DB2EC5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Anyone issuing a Penalty N</w:t>
            </w:r>
            <w:r w:rsidR="007611CD" w:rsidRPr="00DE14CB">
              <w:rPr>
                <w:b w:val="0"/>
                <w:bCs w:val="0"/>
                <w:sz w:val="24"/>
              </w:rPr>
              <w:t>otice to a parent</w:t>
            </w:r>
            <w:r w:rsidR="007611CD" w:rsidRPr="007C41E1">
              <w:rPr>
                <w:rStyle w:val="FootnoteReference"/>
                <w:rFonts w:cs="Arial"/>
                <w:b w:val="0"/>
                <w:bCs w:val="0"/>
                <w:sz w:val="24"/>
              </w:rPr>
              <w:footnoteReference w:id="1"/>
            </w:r>
            <w:r w:rsidR="007611CD" w:rsidRPr="00DE14CB">
              <w:rPr>
                <w:b w:val="0"/>
                <w:bCs w:val="0"/>
                <w:sz w:val="24"/>
              </w:rPr>
              <w:t xml:space="preserve"> of a child of statutory school age on roll at a Sutton school, must </w:t>
            </w:r>
            <w:r>
              <w:rPr>
                <w:b w:val="0"/>
                <w:bCs w:val="0"/>
                <w:sz w:val="24"/>
              </w:rPr>
              <w:t>do so within the terms of this C</w:t>
            </w:r>
            <w:r w:rsidR="007611CD" w:rsidRPr="00DE14CB">
              <w:rPr>
                <w:b w:val="0"/>
                <w:bCs w:val="0"/>
                <w:sz w:val="24"/>
              </w:rPr>
              <w:t>ode.</w:t>
            </w:r>
          </w:p>
          <w:p w14:paraId="07355D82" w14:textId="77777777" w:rsidR="007611CD" w:rsidRPr="00DE14CB" w:rsidRDefault="007611CD" w:rsidP="00EB55B9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EB55B9" w:rsidRPr="00DE14CB" w14:paraId="07355D86" w14:textId="77777777" w:rsidTr="00C251FB">
        <w:tc>
          <w:tcPr>
            <w:tcW w:w="1131" w:type="dxa"/>
          </w:tcPr>
          <w:p w14:paraId="07355D84" w14:textId="77777777" w:rsidR="00EB55B9" w:rsidRPr="00DE14CB" w:rsidRDefault="00EB55B9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1.6</w:t>
            </w:r>
          </w:p>
        </w:tc>
        <w:tc>
          <w:tcPr>
            <w:tcW w:w="7365" w:type="dxa"/>
          </w:tcPr>
          <w:p w14:paraId="07355D85" w14:textId="77777777" w:rsidR="00EB55B9" w:rsidRPr="00DE14CB" w:rsidRDefault="00EB55B9" w:rsidP="00A82B3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key consideration </w:t>
            </w:r>
            <w:r w:rsidR="00DB2EC5">
              <w:rPr>
                <w:b w:val="0"/>
                <w:bCs w:val="0"/>
                <w:sz w:val="24"/>
              </w:rPr>
              <w:t>in deciding whether to issue a Penalty N</w:t>
            </w:r>
            <w:r>
              <w:rPr>
                <w:b w:val="0"/>
                <w:bCs w:val="0"/>
                <w:sz w:val="24"/>
              </w:rPr>
              <w:t>otice will be whether it can be effective in helping to improve the pupil’s</w:t>
            </w:r>
            <w:r w:rsidR="00A82B36">
              <w:rPr>
                <w:b w:val="0"/>
                <w:bCs w:val="0"/>
                <w:sz w:val="24"/>
              </w:rPr>
              <w:br/>
            </w:r>
          </w:p>
        </w:tc>
      </w:tr>
    </w:tbl>
    <w:p w14:paraId="07355D87" w14:textId="77777777" w:rsidR="00A82B36" w:rsidRDefault="00A82B36">
      <w:r>
        <w:rPr>
          <w:b/>
          <w:bCs/>
        </w:rPr>
        <w:br w:type="page"/>
      </w:r>
    </w:p>
    <w:tbl>
      <w:tblPr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31"/>
        <w:gridCol w:w="7365"/>
      </w:tblGrid>
      <w:tr w:rsidR="00A82B36" w:rsidRPr="00DE14CB" w14:paraId="07355D8B" w14:textId="77777777" w:rsidTr="00C251FB">
        <w:tc>
          <w:tcPr>
            <w:tcW w:w="1131" w:type="dxa"/>
          </w:tcPr>
          <w:p w14:paraId="07355D88" w14:textId="77777777" w:rsidR="00A82B36" w:rsidRDefault="00A82B36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65" w:type="dxa"/>
          </w:tcPr>
          <w:p w14:paraId="07355D89" w14:textId="77777777" w:rsidR="00A82B36" w:rsidRDefault="00A82B36" w:rsidP="00AC747D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attendance.  The School Attendance Service will also consider</w:t>
            </w:r>
            <w:r w:rsidR="00AC747D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 xml:space="preserve">whether the Local Authority is likely to be willing and able to prosecute, should the parent </w:t>
            </w:r>
            <w:proofErr w:type="gramStart"/>
            <w:r>
              <w:rPr>
                <w:b w:val="0"/>
                <w:bCs w:val="0"/>
                <w:sz w:val="24"/>
              </w:rPr>
              <w:t>fail to</w:t>
            </w:r>
            <w:proofErr w:type="gramEnd"/>
            <w:r>
              <w:rPr>
                <w:b w:val="0"/>
                <w:bCs w:val="0"/>
                <w:sz w:val="24"/>
              </w:rPr>
              <w:t xml:space="preserve"> pay the penalty.</w:t>
            </w:r>
          </w:p>
          <w:p w14:paraId="07355D8A" w14:textId="77777777" w:rsidR="00AC747D" w:rsidRDefault="00AC747D" w:rsidP="00AC747D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8F" w14:textId="77777777" w:rsidTr="00C251FB">
        <w:tc>
          <w:tcPr>
            <w:tcW w:w="1131" w:type="dxa"/>
          </w:tcPr>
          <w:p w14:paraId="07355D8C" w14:textId="77777777" w:rsidR="007611CD" w:rsidRPr="00270D93" w:rsidRDefault="007611CD" w:rsidP="00EB55B9">
            <w:pPr>
              <w:pStyle w:val="Title"/>
              <w:jc w:val="left"/>
              <w:outlineLvl w:val="0"/>
              <w:rPr>
                <w:sz w:val="24"/>
              </w:rPr>
            </w:pPr>
            <w:r w:rsidRPr="00270D93">
              <w:rPr>
                <w:sz w:val="24"/>
              </w:rPr>
              <w:t>2</w:t>
            </w:r>
            <w:r w:rsidR="008E58D2" w:rsidRPr="00270D93">
              <w:rPr>
                <w:sz w:val="24"/>
              </w:rPr>
              <w:t>.</w:t>
            </w:r>
          </w:p>
        </w:tc>
        <w:tc>
          <w:tcPr>
            <w:tcW w:w="7365" w:type="dxa"/>
          </w:tcPr>
          <w:p w14:paraId="07355D8D" w14:textId="77777777" w:rsidR="007611CD" w:rsidRDefault="00EB55B9" w:rsidP="00DE14CB">
            <w:pPr>
              <w:pStyle w:val="Title"/>
              <w:jc w:val="both"/>
              <w:outlineLvl w:val="0"/>
              <w:rPr>
                <w:sz w:val="24"/>
              </w:rPr>
            </w:pPr>
            <w:r>
              <w:rPr>
                <w:sz w:val="24"/>
              </w:rPr>
              <w:t>LEGISLATION</w:t>
            </w:r>
          </w:p>
          <w:p w14:paraId="07355D8E" w14:textId="77777777" w:rsidR="00EB55B9" w:rsidRPr="00EB55B9" w:rsidRDefault="00EB55B9" w:rsidP="00DE14CB">
            <w:pPr>
              <w:pStyle w:val="Title"/>
              <w:jc w:val="both"/>
              <w:outlineLvl w:val="0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93" w14:textId="77777777" w:rsidTr="00C251FB">
        <w:tc>
          <w:tcPr>
            <w:tcW w:w="1131" w:type="dxa"/>
          </w:tcPr>
          <w:p w14:paraId="07355D90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2.1</w:t>
            </w:r>
          </w:p>
        </w:tc>
        <w:tc>
          <w:tcPr>
            <w:tcW w:w="7365" w:type="dxa"/>
          </w:tcPr>
          <w:p w14:paraId="07355D91" w14:textId="77777777" w:rsidR="007611CD" w:rsidRPr="00DE14CB" w:rsidRDefault="003F529E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The Anti-</w:t>
            </w:r>
            <w:r w:rsidR="007611CD" w:rsidRPr="00DE14CB">
              <w:rPr>
                <w:b w:val="0"/>
                <w:bCs w:val="0"/>
                <w:sz w:val="24"/>
              </w:rPr>
              <w:t xml:space="preserve">Social Behaviour Act 2003 inserts into the Education Act 1996 Section 444A and Section 444B enabling authorised personnel to issue Penalty Notices as an alternative to prosecution under Section </w:t>
            </w:r>
            <w:proofErr w:type="gramStart"/>
            <w:r w:rsidR="007611CD" w:rsidRPr="00DE14CB">
              <w:rPr>
                <w:b w:val="0"/>
                <w:bCs w:val="0"/>
                <w:sz w:val="24"/>
              </w:rPr>
              <w:t>444, and</w:t>
            </w:r>
            <w:proofErr w:type="gramEnd"/>
            <w:r w:rsidR="007611CD" w:rsidRPr="00DE14CB">
              <w:rPr>
                <w:b w:val="0"/>
                <w:bCs w:val="0"/>
                <w:sz w:val="24"/>
              </w:rPr>
              <w:t xml:space="preserve"> enable parents to discharge</w:t>
            </w:r>
            <w:r w:rsidR="007611CD">
              <w:rPr>
                <w:b w:val="0"/>
                <w:bCs w:val="0"/>
                <w:sz w:val="24"/>
              </w:rPr>
              <w:t xml:space="preserve"> </w:t>
            </w:r>
            <w:r w:rsidR="007611CD" w:rsidRPr="00DE14CB">
              <w:rPr>
                <w:b w:val="0"/>
                <w:bCs w:val="0"/>
                <w:sz w:val="24"/>
              </w:rPr>
              <w:t>potential liability for conviction for that offence by paying a penalty.</w:t>
            </w:r>
          </w:p>
          <w:p w14:paraId="07355D92" w14:textId="77777777" w:rsidR="007611CD" w:rsidRPr="00DE14CB" w:rsidRDefault="007611CD" w:rsidP="00DE14CB">
            <w:pPr>
              <w:pStyle w:val="Title"/>
              <w:jc w:val="both"/>
              <w:outlineLvl w:val="0"/>
              <w:rPr>
                <w:sz w:val="24"/>
                <w:u w:val="single"/>
              </w:rPr>
            </w:pPr>
          </w:p>
        </w:tc>
      </w:tr>
      <w:tr w:rsidR="007611CD" w:rsidRPr="00DE14CB" w14:paraId="07355D98" w14:textId="77777777" w:rsidTr="00C251FB">
        <w:tc>
          <w:tcPr>
            <w:tcW w:w="1131" w:type="dxa"/>
          </w:tcPr>
          <w:p w14:paraId="07355D94" w14:textId="77777777" w:rsidR="000E369C" w:rsidRPr="00B63DFB" w:rsidRDefault="007611CD" w:rsidP="00B63DFB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B63DFB">
              <w:rPr>
                <w:b w:val="0"/>
                <w:sz w:val="24"/>
              </w:rPr>
              <w:t>2.2</w:t>
            </w:r>
          </w:p>
        </w:tc>
        <w:tc>
          <w:tcPr>
            <w:tcW w:w="7365" w:type="dxa"/>
          </w:tcPr>
          <w:p w14:paraId="07355D95" w14:textId="77777777" w:rsidR="008E58D2" w:rsidRDefault="00DB2EC5" w:rsidP="000E369C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What is a Penalty N</w:t>
            </w:r>
            <w:r w:rsidR="007611CD" w:rsidRPr="00DE14CB">
              <w:rPr>
                <w:rFonts w:ascii="Arial" w:hAnsi="Arial" w:cs="Arial"/>
                <w:b/>
                <w:bCs/>
                <w:lang w:eastAsia="en-GB"/>
              </w:rPr>
              <w:t>otice?</w:t>
            </w:r>
          </w:p>
          <w:p w14:paraId="07355D96" w14:textId="77777777" w:rsidR="000E369C" w:rsidRDefault="00DB2EC5" w:rsidP="000E369C">
            <w:pPr>
              <w:jc w:val="both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Penalty N</w:t>
            </w:r>
            <w:r w:rsidR="007611CD" w:rsidRPr="00DE14CB">
              <w:rPr>
                <w:rFonts w:ascii="Arial" w:hAnsi="Arial" w:cs="Arial"/>
                <w:lang w:eastAsia="en-GB"/>
              </w:rPr>
              <w:t xml:space="preserve">otices are fines that can be issued by a Local Authority or </w:t>
            </w:r>
            <w:r w:rsidR="003F529E">
              <w:rPr>
                <w:rFonts w:ascii="Arial" w:hAnsi="Arial" w:cs="Arial"/>
                <w:lang w:eastAsia="en-GB"/>
              </w:rPr>
              <w:t xml:space="preserve">a </w:t>
            </w:r>
            <w:r w:rsidR="007611CD" w:rsidRPr="00DE14CB">
              <w:rPr>
                <w:rFonts w:ascii="Arial" w:hAnsi="Arial" w:cs="Arial"/>
                <w:lang w:eastAsia="en-GB"/>
              </w:rPr>
              <w:t xml:space="preserve">school to parents for their child's </w:t>
            </w:r>
            <w:r w:rsidR="007611CD" w:rsidRPr="00A202BB">
              <w:rPr>
                <w:rFonts w:ascii="Arial" w:hAnsi="Arial" w:cs="Arial"/>
                <w:lang w:eastAsia="en-GB"/>
              </w:rPr>
              <w:t>u</w:t>
            </w:r>
            <w:r>
              <w:rPr>
                <w:rFonts w:ascii="Arial" w:hAnsi="Arial" w:cs="Arial"/>
                <w:lang w:eastAsia="en-GB"/>
              </w:rPr>
              <w:t>nauthorised absence from school.</w:t>
            </w:r>
          </w:p>
          <w:p w14:paraId="07355D97" w14:textId="77777777" w:rsidR="007611CD" w:rsidRPr="00DE14CB" w:rsidRDefault="007611CD" w:rsidP="000E369C">
            <w:pPr>
              <w:jc w:val="both"/>
              <w:rPr>
                <w:b/>
                <w:bCs/>
              </w:rPr>
            </w:pPr>
          </w:p>
        </w:tc>
      </w:tr>
      <w:tr w:rsidR="007611CD" w:rsidRPr="00DE14CB" w14:paraId="07355D9E" w14:textId="77777777" w:rsidTr="00C251FB">
        <w:tc>
          <w:tcPr>
            <w:tcW w:w="1131" w:type="dxa"/>
          </w:tcPr>
          <w:p w14:paraId="07355D99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2.3</w:t>
            </w:r>
          </w:p>
        </w:tc>
        <w:tc>
          <w:tcPr>
            <w:tcW w:w="7365" w:type="dxa"/>
          </w:tcPr>
          <w:p w14:paraId="07355D9A" w14:textId="77777777" w:rsidR="007611CD" w:rsidRPr="00DE14CB" w:rsidRDefault="007611CD" w:rsidP="00DE14CB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DE14CB">
              <w:rPr>
                <w:rFonts w:ascii="Arial" w:hAnsi="Arial" w:cs="Arial"/>
                <w:b/>
                <w:bCs/>
                <w:lang w:eastAsia="en-GB"/>
              </w:rPr>
              <w:t xml:space="preserve">When is a </w:t>
            </w:r>
            <w:r w:rsidR="0038162B">
              <w:rPr>
                <w:rFonts w:ascii="Arial" w:hAnsi="Arial" w:cs="Arial"/>
                <w:b/>
                <w:bCs/>
                <w:lang w:eastAsia="en-GB"/>
              </w:rPr>
              <w:t>Penalty N</w:t>
            </w:r>
            <w:r w:rsidRPr="00DE14CB">
              <w:rPr>
                <w:rFonts w:ascii="Arial" w:hAnsi="Arial" w:cs="Arial"/>
                <w:b/>
                <w:bCs/>
                <w:lang w:eastAsia="en-GB"/>
              </w:rPr>
              <w:t xml:space="preserve">otice </w:t>
            </w:r>
            <w:proofErr w:type="gramStart"/>
            <w:r w:rsidRPr="00DE14CB">
              <w:rPr>
                <w:rFonts w:ascii="Arial" w:hAnsi="Arial" w:cs="Arial"/>
                <w:b/>
                <w:bCs/>
                <w:lang w:eastAsia="en-GB"/>
              </w:rPr>
              <w:t>appropriate</w:t>
            </w:r>
            <w:proofErr w:type="gramEnd"/>
            <w:r w:rsidRPr="00DE14CB">
              <w:rPr>
                <w:rFonts w:ascii="Arial" w:hAnsi="Arial" w:cs="Arial"/>
                <w:b/>
                <w:bCs/>
                <w:lang w:eastAsia="en-GB"/>
              </w:rPr>
              <w:t>?</w:t>
            </w:r>
          </w:p>
          <w:p w14:paraId="07355D9B" w14:textId="77777777" w:rsidR="007611CD" w:rsidRPr="00DE14CB" w:rsidRDefault="007611CD" w:rsidP="00DE14CB">
            <w:pPr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  <w:r w:rsidRPr="00A202BB">
              <w:rPr>
                <w:rFonts w:ascii="Arial" w:hAnsi="Arial" w:cs="Arial"/>
                <w:lang w:eastAsia="en-GB"/>
              </w:rPr>
              <w:t xml:space="preserve">Parents of a registered pupil whose child </w:t>
            </w:r>
            <w:proofErr w:type="gramStart"/>
            <w:r w:rsidRPr="00A202BB">
              <w:rPr>
                <w:rFonts w:ascii="Arial" w:hAnsi="Arial" w:cs="Arial"/>
                <w:lang w:eastAsia="en-GB"/>
              </w:rPr>
              <w:t>fails to</w:t>
            </w:r>
            <w:proofErr w:type="gramEnd"/>
            <w:r w:rsidRPr="00A202BB">
              <w:rPr>
                <w:rFonts w:ascii="Arial" w:hAnsi="Arial" w:cs="Arial"/>
                <w:lang w:eastAsia="en-GB"/>
              </w:rPr>
              <w:t xml:space="preserve"> attend school regularly, without reasonable justification,</w:t>
            </w:r>
            <w:r w:rsidRPr="00DE14CB">
              <w:rPr>
                <w:rFonts w:ascii="Arial" w:hAnsi="Arial" w:cs="Arial"/>
                <w:lang w:eastAsia="en-GB"/>
              </w:rPr>
              <w:t xml:space="preserve"> are committing</w:t>
            </w:r>
            <w:r w:rsidR="000E369C">
              <w:rPr>
                <w:rFonts w:ascii="Arial" w:hAnsi="Arial" w:cs="Arial"/>
                <w:lang w:eastAsia="en-GB"/>
              </w:rPr>
              <w:t xml:space="preserve"> an offence under S</w:t>
            </w:r>
            <w:r w:rsidR="009E1939">
              <w:rPr>
                <w:rFonts w:ascii="Arial" w:hAnsi="Arial" w:cs="Arial"/>
                <w:lang w:eastAsia="en-GB"/>
              </w:rPr>
              <w:t>ection 444</w:t>
            </w:r>
            <w:r w:rsidR="0085695F">
              <w:rPr>
                <w:rFonts w:ascii="Arial" w:hAnsi="Arial" w:cs="Arial"/>
                <w:lang w:eastAsia="en-GB"/>
              </w:rPr>
              <w:t xml:space="preserve"> of the </w:t>
            </w:r>
            <w:r w:rsidR="000E369C">
              <w:rPr>
                <w:rFonts w:ascii="Arial" w:hAnsi="Arial" w:cs="Arial"/>
                <w:lang w:eastAsia="en-GB"/>
              </w:rPr>
              <w:t xml:space="preserve">Education Act 1996. </w:t>
            </w:r>
            <w:r w:rsidR="00E0674A">
              <w:rPr>
                <w:rFonts w:ascii="Arial" w:hAnsi="Arial" w:cs="Arial"/>
                <w:lang w:eastAsia="en-GB"/>
              </w:rPr>
              <w:t xml:space="preserve"> </w:t>
            </w:r>
            <w:r w:rsidR="000E369C">
              <w:rPr>
                <w:rFonts w:ascii="Arial" w:hAnsi="Arial" w:cs="Arial"/>
                <w:lang w:eastAsia="en-GB"/>
              </w:rPr>
              <w:t>A Penalty N</w:t>
            </w:r>
            <w:r w:rsidRPr="00DE14CB">
              <w:rPr>
                <w:rFonts w:ascii="Arial" w:hAnsi="Arial" w:cs="Arial"/>
                <w:lang w:eastAsia="en-GB"/>
              </w:rPr>
              <w:t xml:space="preserve">otice for irregular attendance can be issued where the parent is </w:t>
            </w:r>
            <w:r w:rsidRPr="00B63DFB">
              <w:rPr>
                <w:rFonts w:ascii="Arial" w:hAnsi="Arial" w:cs="Arial"/>
                <w:lang w:eastAsia="en-GB"/>
              </w:rPr>
              <w:t xml:space="preserve">capable </w:t>
            </w:r>
            <w:proofErr w:type="gramStart"/>
            <w:r w:rsidRPr="00B63DFB">
              <w:rPr>
                <w:rFonts w:ascii="Arial" w:hAnsi="Arial" w:cs="Arial"/>
                <w:lang w:eastAsia="en-GB"/>
              </w:rPr>
              <w:t>of</w:t>
            </w:r>
            <w:r w:rsidR="00362C28">
              <w:rPr>
                <w:rFonts w:ascii="Arial" w:hAnsi="Arial" w:cs="Arial"/>
                <w:lang w:eastAsia="en-GB"/>
              </w:rPr>
              <w:t>,</w:t>
            </w:r>
            <w:r w:rsidRPr="00B63DFB">
              <w:rPr>
                <w:rFonts w:ascii="Arial" w:hAnsi="Arial" w:cs="Arial"/>
                <w:lang w:eastAsia="en-GB"/>
              </w:rPr>
              <w:t xml:space="preserve"> but</w:t>
            </w:r>
            <w:proofErr w:type="gramEnd"/>
            <w:r w:rsidRPr="00B63DFB">
              <w:rPr>
                <w:rFonts w:ascii="Arial" w:hAnsi="Arial" w:cs="Arial"/>
                <w:lang w:eastAsia="en-GB"/>
              </w:rPr>
              <w:t xml:space="preserve"> unwilling</w:t>
            </w:r>
            <w:r w:rsidRPr="00DE14CB">
              <w:rPr>
                <w:rFonts w:ascii="Arial" w:hAnsi="Arial" w:cs="Arial"/>
                <w:lang w:eastAsia="en-GB"/>
              </w:rPr>
              <w:t xml:space="preserve"> to secure an improvement in their child's school attendance. </w:t>
            </w:r>
          </w:p>
          <w:p w14:paraId="07355D9C" w14:textId="77777777" w:rsidR="007611CD" w:rsidRPr="00DE14CB" w:rsidRDefault="007611CD" w:rsidP="00DE14CB">
            <w:pPr>
              <w:numPr>
                <w:ilvl w:val="0"/>
                <w:numId w:val="14"/>
              </w:numPr>
              <w:spacing w:after="36"/>
              <w:ind w:right="96"/>
              <w:jc w:val="both"/>
              <w:rPr>
                <w:rFonts w:ascii="Arial" w:hAnsi="Arial" w:cs="Arial"/>
                <w:lang w:eastAsia="en-GB"/>
              </w:rPr>
            </w:pPr>
            <w:r w:rsidRPr="00DE14CB">
              <w:rPr>
                <w:rFonts w:ascii="Arial" w:hAnsi="Arial" w:cs="Arial"/>
                <w:lang w:eastAsia="en-GB"/>
              </w:rPr>
              <w:t>Where a parent fails, without a reasonable excuse, to ensure that their excluded child is not present in a public place during school hours in the first five days of any exclusion</w:t>
            </w:r>
            <w:r w:rsidR="00E0674A">
              <w:rPr>
                <w:rFonts w:ascii="Arial" w:hAnsi="Arial" w:cs="Arial"/>
                <w:lang w:eastAsia="en-GB"/>
              </w:rPr>
              <w:t>,</w:t>
            </w:r>
            <w:r w:rsidRPr="00DE14CB">
              <w:rPr>
                <w:rFonts w:ascii="Arial" w:hAnsi="Arial" w:cs="Arial"/>
                <w:lang w:eastAsia="en-GB"/>
              </w:rPr>
              <w:t xml:space="preserve"> then she or he </w:t>
            </w:r>
            <w:r w:rsidR="000E369C">
              <w:rPr>
                <w:rFonts w:ascii="Arial" w:hAnsi="Arial" w:cs="Arial"/>
                <w:lang w:eastAsia="en-GB"/>
              </w:rPr>
              <w:t>is committing an offence under S</w:t>
            </w:r>
            <w:r w:rsidRPr="00DE14CB">
              <w:rPr>
                <w:rFonts w:ascii="Arial" w:hAnsi="Arial" w:cs="Arial"/>
                <w:lang w:eastAsia="en-GB"/>
              </w:rPr>
              <w:t>ection 103 of the Education and Inspections Act 2006</w:t>
            </w:r>
            <w:r w:rsidR="000E369C">
              <w:rPr>
                <w:rFonts w:ascii="Arial" w:hAnsi="Arial" w:cs="Arial"/>
                <w:lang w:eastAsia="en-GB"/>
              </w:rPr>
              <w:t>.</w:t>
            </w:r>
          </w:p>
          <w:p w14:paraId="07355D9D" w14:textId="77777777" w:rsidR="007611CD" w:rsidRPr="00DE14CB" w:rsidRDefault="007611CD" w:rsidP="00F8181A">
            <w:pPr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E40D4C" w:rsidRPr="00DE14CB" w14:paraId="07355DA2" w14:textId="77777777" w:rsidTr="00C251FB">
        <w:tc>
          <w:tcPr>
            <w:tcW w:w="1131" w:type="dxa"/>
          </w:tcPr>
          <w:p w14:paraId="07355D9F" w14:textId="77777777" w:rsidR="004C6E5A" w:rsidRPr="004C6E5A" w:rsidRDefault="00E40D4C" w:rsidP="00B63DFB">
            <w:pPr>
              <w:pStyle w:val="Title"/>
              <w:jc w:val="left"/>
              <w:outlineLvl w:val="0"/>
              <w:rPr>
                <w:b w:val="0"/>
                <w:szCs w:val="28"/>
              </w:rPr>
            </w:pPr>
            <w:r>
              <w:rPr>
                <w:b w:val="0"/>
                <w:sz w:val="24"/>
              </w:rPr>
              <w:t>2.4</w:t>
            </w:r>
          </w:p>
        </w:tc>
        <w:tc>
          <w:tcPr>
            <w:tcW w:w="7365" w:type="dxa"/>
          </w:tcPr>
          <w:p w14:paraId="07355DA0" w14:textId="77777777" w:rsidR="00E40D4C" w:rsidRDefault="00E40D4C" w:rsidP="00DE14CB">
            <w:pPr>
              <w:jc w:val="both"/>
              <w:rPr>
                <w:rFonts w:ascii="Arial" w:hAnsi="Arial" w:cs="Arial"/>
                <w:bCs/>
                <w:lang w:eastAsia="en-GB"/>
              </w:rPr>
            </w:pPr>
            <w:r w:rsidRPr="00E40D4C">
              <w:rPr>
                <w:rFonts w:ascii="Arial" w:hAnsi="Arial" w:cs="Arial"/>
                <w:bCs/>
                <w:lang w:eastAsia="en-GB"/>
              </w:rPr>
              <w:t>The education-related provisions of the Anti</w:t>
            </w:r>
            <w:r>
              <w:rPr>
                <w:rFonts w:ascii="Arial" w:hAnsi="Arial" w:cs="Arial"/>
                <w:bCs/>
                <w:lang w:eastAsia="en-GB"/>
              </w:rPr>
              <w:t xml:space="preserve">-Social Behaviour Act 2003 apply to all parents who fall within the definition set out in Section 576 of the Education </w:t>
            </w:r>
            <w:r w:rsidR="003F529E">
              <w:rPr>
                <w:rFonts w:ascii="Arial" w:hAnsi="Arial" w:cs="Arial"/>
                <w:bCs/>
                <w:lang w:eastAsia="en-GB"/>
              </w:rPr>
              <w:t>1996.  This defines ‘parent’ as</w:t>
            </w:r>
            <w:r>
              <w:rPr>
                <w:rFonts w:ascii="Arial" w:hAnsi="Arial" w:cs="Arial"/>
                <w:bCs/>
                <w:lang w:eastAsia="en-GB"/>
              </w:rPr>
              <w:t>:</w:t>
            </w:r>
          </w:p>
          <w:p w14:paraId="07355DA1" w14:textId="77777777" w:rsidR="00E40D4C" w:rsidRPr="00E40D4C" w:rsidRDefault="00E40D4C" w:rsidP="00DE14CB">
            <w:pPr>
              <w:jc w:val="both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E40D4C" w:rsidRPr="00DE14CB" w14:paraId="07355DA8" w14:textId="77777777" w:rsidTr="00C251FB">
        <w:tc>
          <w:tcPr>
            <w:tcW w:w="1131" w:type="dxa"/>
          </w:tcPr>
          <w:p w14:paraId="07355DA3" w14:textId="77777777" w:rsidR="00E40D4C" w:rsidRDefault="00E40D4C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65" w:type="dxa"/>
          </w:tcPr>
          <w:p w14:paraId="07355DA4" w14:textId="77777777" w:rsidR="00E40D4C" w:rsidRDefault="008E58D2" w:rsidP="00676C86">
            <w:pPr>
              <w:pStyle w:val="ListParagraph"/>
              <w:numPr>
                <w:ilvl w:val="0"/>
                <w:numId w:val="17"/>
              </w:numPr>
              <w:ind w:left="522" w:hanging="558"/>
              <w:jc w:val="both"/>
              <w:rPr>
                <w:rFonts w:ascii="Arial" w:hAnsi="Arial" w:cs="Arial"/>
                <w:bCs/>
                <w:lang w:eastAsia="en-GB"/>
              </w:rPr>
            </w:pPr>
            <w:proofErr w:type="gramStart"/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DF1AD0">
              <w:rPr>
                <w:rFonts w:ascii="Arial" w:hAnsi="Arial" w:cs="Arial"/>
                <w:bCs/>
                <w:lang w:eastAsia="en-GB"/>
              </w:rPr>
              <w:t>ll natural</w:t>
            </w:r>
            <w:proofErr w:type="gramEnd"/>
            <w:r w:rsidR="00DF1AD0">
              <w:rPr>
                <w:rFonts w:ascii="Arial" w:hAnsi="Arial" w:cs="Arial"/>
                <w:bCs/>
                <w:lang w:eastAsia="en-GB"/>
              </w:rPr>
              <w:t xml:space="preserve"> parent</w:t>
            </w:r>
            <w:r w:rsidR="00E40D4C">
              <w:rPr>
                <w:rFonts w:ascii="Arial" w:hAnsi="Arial" w:cs="Arial"/>
                <w:bCs/>
                <w:lang w:eastAsia="en-GB"/>
              </w:rPr>
              <w:t>s, whether they are married or not</w:t>
            </w:r>
            <w:r>
              <w:rPr>
                <w:rFonts w:ascii="Arial" w:hAnsi="Arial" w:cs="Arial"/>
                <w:bCs/>
                <w:lang w:eastAsia="en-GB"/>
              </w:rPr>
              <w:t>;</w:t>
            </w:r>
          </w:p>
          <w:p w14:paraId="07355DA5" w14:textId="77777777" w:rsidR="00676C86" w:rsidRDefault="008E58D2" w:rsidP="00676C86">
            <w:pPr>
              <w:pStyle w:val="ListParagraph"/>
              <w:numPr>
                <w:ilvl w:val="0"/>
                <w:numId w:val="17"/>
              </w:numPr>
              <w:ind w:left="522" w:hanging="558"/>
              <w:jc w:val="both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676C86">
              <w:rPr>
                <w:rFonts w:ascii="Arial" w:hAnsi="Arial" w:cs="Arial"/>
                <w:bCs/>
                <w:lang w:eastAsia="en-GB"/>
              </w:rPr>
              <w:t>ny person who, although they are not a natural parent, has parental responsibility (as defined in the Children Act 19</w:t>
            </w:r>
            <w:r w:rsidR="00203F3F">
              <w:rPr>
                <w:rFonts w:ascii="Arial" w:hAnsi="Arial" w:cs="Arial"/>
                <w:bCs/>
                <w:lang w:eastAsia="en-GB"/>
              </w:rPr>
              <w:t xml:space="preserve">89) for a child or young </w:t>
            </w:r>
            <w:proofErr w:type="gramStart"/>
            <w:r w:rsidR="00203F3F">
              <w:rPr>
                <w:rFonts w:ascii="Arial" w:hAnsi="Arial" w:cs="Arial"/>
                <w:bCs/>
                <w:lang w:eastAsia="en-GB"/>
              </w:rPr>
              <w:t>person;</w:t>
            </w:r>
            <w:proofErr w:type="gramEnd"/>
          </w:p>
          <w:p w14:paraId="07355DA6" w14:textId="77777777" w:rsidR="00676C86" w:rsidRPr="00676C86" w:rsidRDefault="00203F3F" w:rsidP="00AE452B">
            <w:pPr>
              <w:pStyle w:val="ListParagraph"/>
              <w:numPr>
                <w:ilvl w:val="0"/>
                <w:numId w:val="17"/>
              </w:numPr>
              <w:ind w:left="522" w:hanging="558"/>
              <w:jc w:val="both"/>
              <w:rPr>
                <w:rFonts w:ascii="Arial" w:hAnsi="Arial" w:cs="Arial"/>
                <w:bCs/>
                <w:lang w:eastAsia="en-GB"/>
              </w:rPr>
            </w:pPr>
            <w:r>
              <w:rPr>
                <w:rFonts w:ascii="Arial" w:hAnsi="Arial" w:cs="Arial"/>
                <w:bCs/>
                <w:lang w:eastAsia="en-GB"/>
              </w:rPr>
              <w:t>a</w:t>
            </w:r>
            <w:r w:rsidR="00676C86" w:rsidRPr="00676C86">
              <w:rPr>
                <w:rFonts w:ascii="Arial" w:hAnsi="Arial" w:cs="Arial"/>
                <w:bCs/>
                <w:lang w:eastAsia="en-GB"/>
              </w:rPr>
              <w:t xml:space="preserve">ny person who, although not a natural parent, has care of a child or young person.  Having care of a child or young person means that a person with whom the child lives and who looks after the child, irrespective of what their relationship is with the child, </w:t>
            </w:r>
            <w:proofErr w:type="gramStart"/>
            <w:r w:rsidR="00676C86" w:rsidRPr="00676C86">
              <w:rPr>
                <w:rFonts w:ascii="Arial" w:hAnsi="Arial" w:cs="Arial"/>
                <w:bCs/>
                <w:lang w:eastAsia="en-GB"/>
              </w:rPr>
              <w:t>is considered to be</w:t>
            </w:r>
            <w:proofErr w:type="gramEnd"/>
            <w:r w:rsidR="00676C86" w:rsidRPr="00676C86">
              <w:rPr>
                <w:rFonts w:ascii="Arial" w:hAnsi="Arial" w:cs="Arial"/>
                <w:bCs/>
                <w:lang w:eastAsia="en-GB"/>
              </w:rPr>
              <w:t xml:space="preserve"> a parent in education law.</w:t>
            </w:r>
          </w:p>
          <w:p w14:paraId="07355DA7" w14:textId="77777777" w:rsidR="00676C86" w:rsidRPr="00676C86" w:rsidRDefault="00676C86" w:rsidP="00676C86">
            <w:pPr>
              <w:ind w:left="522" w:hanging="558"/>
              <w:jc w:val="both"/>
              <w:rPr>
                <w:rFonts w:ascii="Arial" w:hAnsi="Arial" w:cs="Arial"/>
                <w:bCs/>
                <w:lang w:eastAsia="en-GB"/>
              </w:rPr>
            </w:pPr>
          </w:p>
        </w:tc>
      </w:tr>
      <w:tr w:rsidR="00F53B87" w:rsidRPr="00DE14CB" w14:paraId="07355DAB" w14:textId="77777777" w:rsidTr="00C251FB">
        <w:tc>
          <w:tcPr>
            <w:tcW w:w="1131" w:type="dxa"/>
          </w:tcPr>
          <w:p w14:paraId="07355DA9" w14:textId="77777777" w:rsidR="00F53B87" w:rsidRDefault="00F53B87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2.5</w:t>
            </w:r>
          </w:p>
        </w:tc>
        <w:tc>
          <w:tcPr>
            <w:tcW w:w="7365" w:type="dxa"/>
          </w:tcPr>
          <w:p w14:paraId="07355DAA" w14:textId="77777777" w:rsidR="00F53B87" w:rsidRPr="00F53B87" w:rsidRDefault="00F53B87" w:rsidP="001D0CEC">
            <w:pPr>
              <w:pStyle w:val="ListParagraph"/>
              <w:ind w:left="9"/>
              <w:jc w:val="both"/>
              <w:rPr>
                <w:rFonts w:ascii="Arial" w:hAnsi="Arial" w:cs="Arial"/>
                <w:b/>
                <w:bCs/>
              </w:rPr>
            </w:pPr>
            <w:r w:rsidRPr="00F53B87">
              <w:rPr>
                <w:rFonts w:ascii="Arial" w:hAnsi="Arial" w:cs="Arial"/>
                <w:b/>
                <w:bCs/>
              </w:rPr>
              <w:t>Specific Conditions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1D0CEC" w:rsidRPr="00DE14CB" w14:paraId="07355DAE" w14:textId="77777777" w:rsidTr="00C251FB">
        <w:tc>
          <w:tcPr>
            <w:tcW w:w="1131" w:type="dxa"/>
          </w:tcPr>
          <w:p w14:paraId="07355DAC" w14:textId="77777777" w:rsidR="001D0CEC" w:rsidRDefault="001D0CEC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65" w:type="dxa"/>
          </w:tcPr>
          <w:p w14:paraId="07355DAD" w14:textId="77777777" w:rsidR="001D0CEC" w:rsidRPr="001D0CEC" w:rsidRDefault="003F529E" w:rsidP="00264284">
            <w:pPr>
              <w:pStyle w:val="ListParagraph"/>
              <w:ind w:left="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Children Looked After</w:t>
            </w:r>
            <w:r w:rsidR="001D0CEC">
              <w:rPr>
                <w:rFonts w:ascii="Arial" w:hAnsi="Arial" w:cs="Arial"/>
                <w:b/>
                <w:bCs/>
              </w:rPr>
              <w:t xml:space="preserve">:  </w:t>
            </w:r>
            <w:r w:rsidR="006F2E10" w:rsidRPr="006F2E10">
              <w:rPr>
                <w:rFonts w:ascii="Arial" w:hAnsi="Arial" w:cs="Arial"/>
                <w:bCs/>
              </w:rPr>
              <w:t xml:space="preserve">The </w:t>
            </w:r>
            <w:r w:rsidR="001D0CEC">
              <w:rPr>
                <w:rFonts w:ascii="Arial" w:hAnsi="Arial" w:cs="Arial"/>
                <w:bCs/>
              </w:rPr>
              <w:t xml:space="preserve">London Borough of Sutton does not include Children Looked After in the Penalty Notice process.  Where there are concerns over attendance with a child </w:t>
            </w:r>
            <w:r>
              <w:rPr>
                <w:rFonts w:ascii="Arial" w:hAnsi="Arial" w:cs="Arial"/>
                <w:bCs/>
              </w:rPr>
              <w:t>with</w:t>
            </w:r>
            <w:r w:rsidR="001D0CEC">
              <w:rPr>
                <w:rFonts w:ascii="Arial" w:hAnsi="Arial" w:cs="Arial"/>
                <w:bCs/>
              </w:rPr>
              <w:t xml:space="preserve">in </w:t>
            </w:r>
            <w:r w:rsidR="00D0657B">
              <w:rPr>
                <w:rFonts w:ascii="Arial" w:hAnsi="Arial" w:cs="Arial"/>
                <w:bCs/>
              </w:rPr>
              <w:t>the</w:t>
            </w:r>
            <w:r w:rsidR="00264284">
              <w:rPr>
                <w:rFonts w:ascii="Arial" w:hAnsi="Arial" w:cs="Arial"/>
                <w:bCs/>
              </w:rPr>
              <w:t xml:space="preserve"> London Borough of Sutton or other Local Authority care, a review</w:t>
            </w:r>
            <w:r w:rsidR="00D0657B">
              <w:rPr>
                <w:rFonts w:ascii="Arial" w:hAnsi="Arial" w:cs="Arial"/>
                <w:bCs/>
              </w:rPr>
              <w:t xml:space="preserve"> </w:t>
            </w:r>
            <w:r w:rsidR="00AC747D">
              <w:rPr>
                <w:rFonts w:ascii="Arial" w:hAnsi="Arial" w:cs="Arial"/>
                <w:bCs/>
              </w:rPr>
              <w:br/>
            </w:r>
          </w:p>
        </w:tc>
      </w:tr>
    </w:tbl>
    <w:p w14:paraId="07355DAF" w14:textId="77777777" w:rsidR="00A82B36" w:rsidRDefault="00A82B36">
      <w:r>
        <w:rPr>
          <w:b/>
          <w:bCs/>
        </w:rPr>
        <w:br w:type="page"/>
      </w:r>
    </w:p>
    <w:tbl>
      <w:tblPr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31"/>
        <w:gridCol w:w="7365"/>
      </w:tblGrid>
      <w:tr w:rsidR="001D0CEC" w:rsidRPr="00DE14CB" w14:paraId="07355DB5" w14:textId="77777777" w:rsidTr="00C251FB">
        <w:tc>
          <w:tcPr>
            <w:tcW w:w="1131" w:type="dxa"/>
          </w:tcPr>
          <w:p w14:paraId="07355DB0" w14:textId="77777777" w:rsidR="001D0CEC" w:rsidRDefault="001D0CEC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65" w:type="dxa"/>
          </w:tcPr>
          <w:p w14:paraId="07355DB1" w14:textId="77777777" w:rsidR="00AC747D" w:rsidRDefault="00264284" w:rsidP="001D0CEC">
            <w:pPr>
              <w:pStyle w:val="ListParagraph"/>
              <w:ind w:left="9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Cs/>
              </w:rPr>
              <w:t xml:space="preserve">should be held to </w:t>
            </w:r>
            <w:proofErr w:type="gramStart"/>
            <w:r>
              <w:rPr>
                <w:rFonts w:ascii="Arial" w:hAnsi="Arial" w:cs="Arial"/>
                <w:bCs/>
              </w:rPr>
              <w:t>determine</w:t>
            </w:r>
            <w:proofErr w:type="gramEnd"/>
            <w:r>
              <w:rPr>
                <w:rFonts w:ascii="Arial" w:hAnsi="Arial" w:cs="Arial"/>
                <w:bCs/>
              </w:rPr>
              <w:t xml:space="preserve"> that appropriate provision is in place </w:t>
            </w:r>
            <w:r w:rsidR="00AC747D">
              <w:rPr>
                <w:rFonts w:ascii="Arial" w:hAnsi="Arial" w:cs="Arial"/>
                <w:bCs/>
              </w:rPr>
              <w:t>and whether changes need to be made to better engage the young person with their education.</w:t>
            </w:r>
          </w:p>
          <w:p w14:paraId="07355DB2" w14:textId="77777777" w:rsidR="00AC747D" w:rsidRPr="00C65143" w:rsidRDefault="00AC747D" w:rsidP="001D0CEC">
            <w:pPr>
              <w:pStyle w:val="ListParagraph"/>
              <w:ind w:left="9"/>
              <w:jc w:val="both"/>
              <w:rPr>
                <w:rFonts w:ascii="Arial" w:hAnsi="Arial" w:cs="Arial"/>
                <w:bCs/>
                <w:sz w:val="16"/>
                <w:szCs w:val="16"/>
              </w:rPr>
            </w:pPr>
          </w:p>
          <w:p w14:paraId="07355DB3" w14:textId="77777777" w:rsidR="001D0CEC" w:rsidRDefault="003F529E" w:rsidP="001D0CEC">
            <w:pPr>
              <w:pStyle w:val="ListParagraph"/>
              <w:ind w:left="9"/>
              <w:jc w:val="both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>Special Educational Needs (SEN)</w:t>
            </w:r>
            <w:r w:rsidR="001D0CEC">
              <w:rPr>
                <w:rFonts w:ascii="Arial" w:hAnsi="Arial" w:cs="Arial"/>
                <w:b/>
                <w:bCs/>
              </w:rPr>
              <w:t>:</w:t>
            </w:r>
            <w:r w:rsidR="001D0CEC">
              <w:rPr>
                <w:rFonts w:ascii="Arial" w:hAnsi="Arial" w:cs="Arial"/>
                <w:bCs/>
              </w:rPr>
              <w:t xml:space="preserve">  For pupils with an Education Health &amp; Care Plan</w:t>
            </w:r>
            <w:r w:rsidR="00362C28">
              <w:rPr>
                <w:rFonts w:ascii="Arial" w:hAnsi="Arial" w:cs="Arial"/>
                <w:bCs/>
              </w:rPr>
              <w:t>,</w:t>
            </w:r>
            <w:r w:rsidR="001D0CEC">
              <w:rPr>
                <w:rFonts w:ascii="Arial" w:hAnsi="Arial" w:cs="Arial"/>
                <w:bCs/>
              </w:rPr>
              <w:t xml:space="preserve"> an early review should </w:t>
            </w:r>
            <w:proofErr w:type="gramStart"/>
            <w:r w:rsidR="001D0CEC">
              <w:rPr>
                <w:rFonts w:ascii="Arial" w:hAnsi="Arial" w:cs="Arial"/>
                <w:bCs/>
              </w:rPr>
              <w:t>be held</w:t>
            </w:r>
            <w:proofErr w:type="gramEnd"/>
            <w:r w:rsidR="001D0CEC">
              <w:rPr>
                <w:rFonts w:ascii="Arial" w:hAnsi="Arial" w:cs="Arial"/>
                <w:bCs/>
              </w:rPr>
              <w:t xml:space="preserve"> before considering a Penalty Noti</w:t>
            </w:r>
            <w:r w:rsidR="0038162B">
              <w:rPr>
                <w:rFonts w:ascii="Arial" w:hAnsi="Arial" w:cs="Arial"/>
                <w:bCs/>
              </w:rPr>
              <w:t>c</w:t>
            </w:r>
            <w:r w:rsidR="001D0CEC">
              <w:rPr>
                <w:rFonts w:ascii="Arial" w:hAnsi="Arial" w:cs="Arial"/>
                <w:bCs/>
              </w:rPr>
              <w:t xml:space="preserve">e or other legal action.  This is to </w:t>
            </w:r>
            <w:proofErr w:type="gramStart"/>
            <w:r w:rsidR="001D0CEC">
              <w:rPr>
                <w:rFonts w:ascii="Arial" w:hAnsi="Arial" w:cs="Arial"/>
                <w:bCs/>
              </w:rPr>
              <w:t>determine</w:t>
            </w:r>
            <w:proofErr w:type="gramEnd"/>
            <w:r w:rsidR="001D0CEC">
              <w:rPr>
                <w:rFonts w:ascii="Arial" w:hAnsi="Arial" w:cs="Arial"/>
                <w:bCs/>
              </w:rPr>
              <w:t xml:space="preserve"> that appropri</w:t>
            </w:r>
            <w:r w:rsidR="00362C28">
              <w:rPr>
                <w:rFonts w:ascii="Arial" w:hAnsi="Arial" w:cs="Arial"/>
                <w:bCs/>
              </w:rPr>
              <w:t>a</w:t>
            </w:r>
            <w:r w:rsidR="001D0CEC">
              <w:rPr>
                <w:rFonts w:ascii="Arial" w:hAnsi="Arial" w:cs="Arial"/>
                <w:bCs/>
              </w:rPr>
              <w:t>te provision is in place and whether changes need to be made to better engage the young person with their education.</w:t>
            </w:r>
          </w:p>
          <w:p w14:paraId="07355DB4" w14:textId="77777777" w:rsidR="001D0CEC" w:rsidRPr="001D0CEC" w:rsidRDefault="001D0CEC" w:rsidP="001D0CEC">
            <w:pPr>
              <w:pStyle w:val="ListParagraph"/>
              <w:ind w:left="9"/>
              <w:jc w:val="both"/>
              <w:rPr>
                <w:rFonts w:ascii="Arial" w:hAnsi="Arial" w:cs="Arial"/>
                <w:bCs/>
              </w:rPr>
            </w:pPr>
          </w:p>
        </w:tc>
      </w:tr>
      <w:tr w:rsidR="007611CD" w:rsidRPr="00DE14CB" w14:paraId="07355DB9" w14:textId="77777777" w:rsidTr="00C251FB">
        <w:tc>
          <w:tcPr>
            <w:tcW w:w="1131" w:type="dxa"/>
          </w:tcPr>
          <w:p w14:paraId="07355DB6" w14:textId="77777777" w:rsidR="007611CD" w:rsidRPr="00270D93" w:rsidRDefault="007611CD" w:rsidP="00EB55B9">
            <w:pPr>
              <w:pStyle w:val="Title"/>
              <w:jc w:val="left"/>
              <w:outlineLvl w:val="0"/>
              <w:rPr>
                <w:sz w:val="24"/>
              </w:rPr>
            </w:pPr>
            <w:r w:rsidRPr="00270D93">
              <w:rPr>
                <w:sz w:val="24"/>
              </w:rPr>
              <w:t>3</w:t>
            </w:r>
            <w:r w:rsidR="00270D93" w:rsidRPr="00270D93">
              <w:rPr>
                <w:sz w:val="24"/>
              </w:rPr>
              <w:t>.</w:t>
            </w:r>
          </w:p>
        </w:tc>
        <w:tc>
          <w:tcPr>
            <w:tcW w:w="7365" w:type="dxa"/>
          </w:tcPr>
          <w:p w14:paraId="07355DB7" w14:textId="77777777" w:rsidR="007611CD" w:rsidRDefault="00EB55B9" w:rsidP="00DE14CB">
            <w:pPr>
              <w:jc w:val="both"/>
              <w:rPr>
                <w:rFonts w:ascii="Arial" w:hAnsi="Arial" w:cs="Arial"/>
                <w:b/>
                <w:bCs/>
              </w:rPr>
            </w:pPr>
            <w:r w:rsidRPr="00EB55B9">
              <w:rPr>
                <w:rFonts w:ascii="Arial" w:hAnsi="Arial" w:cs="Arial"/>
                <w:b/>
                <w:bCs/>
              </w:rPr>
              <w:t>RATIONALE</w:t>
            </w:r>
          </w:p>
          <w:p w14:paraId="07355DB8" w14:textId="77777777" w:rsidR="00203F3F" w:rsidRPr="00EB55B9" w:rsidRDefault="00203F3F" w:rsidP="00DE14CB">
            <w:pPr>
              <w:jc w:val="both"/>
              <w:rPr>
                <w:rFonts w:ascii="Arial" w:hAnsi="Arial" w:cs="Arial"/>
                <w:b/>
                <w:bCs/>
                <w:lang w:eastAsia="en-GB"/>
              </w:rPr>
            </w:pPr>
          </w:p>
        </w:tc>
      </w:tr>
      <w:tr w:rsidR="007611CD" w:rsidRPr="00DE14CB" w14:paraId="07355DBD" w14:textId="77777777" w:rsidTr="00C251FB">
        <w:tc>
          <w:tcPr>
            <w:tcW w:w="1131" w:type="dxa"/>
          </w:tcPr>
          <w:p w14:paraId="07355DBA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3.1</w:t>
            </w:r>
          </w:p>
        </w:tc>
        <w:tc>
          <w:tcPr>
            <w:tcW w:w="7365" w:type="dxa"/>
          </w:tcPr>
          <w:p w14:paraId="07355DBB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0"/>
                <w:szCs w:val="20"/>
              </w:rPr>
            </w:pPr>
            <w:r w:rsidRPr="00DE14CB">
              <w:rPr>
                <w:b w:val="0"/>
                <w:sz w:val="24"/>
              </w:rPr>
              <w:t>Regular and punctual attendance at school is both a legal requirement and essential for pupils to maximise their educational opportunities.</w:t>
            </w:r>
            <w:r w:rsidR="000E369C">
              <w:rPr>
                <w:b w:val="0"/>
                <w:sz w:val="24"/>
              </w:rPr>
              <w:t xml:space="preserve"> </w:t>
            </w:r>
            <w:r w:rsidRPr="00DE14CB">
              <w:rPr>
                <w:b w:val="0"/>
                <w:sz w:val="24"/>
              </w:rPr>
              <w:t xml:space="preserve"> In law an offence occurs if a parent fails to secure a child’s attendance at school at which they are a registered </w:t>
            </w:r>
            <w:proofErr w:type="gramStart"/>
            <w:r w:rsidRPr="00DE14CB">
              <w:rPr>
                <w:b w:val="0"/>
                <w:sz w:val="24"/>
              </w:rPr>
              <w:t>pupil</w:t>
            </w:r>
            <w:proofErr w:type="gramEnd"/>
            <w:r w:rsidRPr="00DE14CB">
              <w:rPr>
                <w:b w:val="0"/>
                <w:sz w:val="24"/>
              </w:rPr>
              <w:t xml:space="preserve"> and that absence is not authorised by the school.</w:t>
            </w:r>
            <w:r w:rsidR="000E369C">
              <w:rPr>
                <w:b w:val="0"/>
                <w:sz w:val="24"/>
              </w:rPr>
              <w:t xml:space="preserve"> </w:t>
            </w:r>
            <w:r w:rsidRPr="00DE14CB">
              <w:rPr>
                <w:b w:val="0"/>
                <w:sz w:val="24"/>
              </w:rPr>
              <w:t xml:space="preserve"> Parents </w:t>
            </w:r>
            <w:proofErr w:type="gramStart"/>
            <w:r w:rsidRPr="00DE14CB">
              <w:rPr>
                <w:b w:val="0"/>
                <w:sz w:val="24"/>
              </w:rPr>
              <w:t>are supporte</w:t>
            </w:r>
            <w:r w:rsidR="000E369C">
              <w:rPr>
                <w:b w:val="0"/>
                <w:sz w:val="24"/>
              </w:rPr>
              <w:t>d</w:t>
            </w:r>
            <w:proofErr w:type="gramEnd"/>
            <w:r w:rsidR="000E369C">
              <w:rPr>
                <w:b w:val="0"/>
                <w:sz w:val="24"/>
              </w:rPr>
              <w:t xml:space="preserve"> at school and Local </w:t>
            </w:r>
            <w:r w:rsidR="0008483D">
              <w:rPr>
                <w:b w:val="0"/>
                <w:sz w:val="24"/>
              </w:rPr>
              <w:t>Authority</w:t>
            </w:r>
            <w:r w:rsidRPr="00DE14CB">
              <w:rPr>
                <w:b w:val="0"/>
                <w:sz w:val="24"/>
              </w:rPr>
              <w:t xml:space="preserve"> level to overcome barriers to regular attendance.</w:t>
            </w:r>
          </w:p>
          <w:p w14:paraId="07355DBC" w14:textId="77777777" w:rsidR="007611CD" w:rsidRPr="00DE14CB" w:rsidRDefault="007611CD" w:rsidP="00DE14CB">
            <w:pPr>
              <w:jc w:val="both"/>
              <w:rPr>
                <w:rFonts w:ascii="Arial" w:hAnsi="Arial" w:cs="Arial"/>
                <w:b/>
                <w:bCs/>
                <w:u w:val="single"/>
              </w:rPr>
            </w:pPr>
          </w:p>
        </w:tc>
      </w:tr>
      <w:tr w:rsidR="007611CD" w:rsidRPr="00DE14CB" w14:paraId="07355DC1" w14:textId="77777777" w:rsidTr="00C251FB">
        <w:tc>
          <w:tcPr>
            <w:tcW w:w="1131" w:type="dxa"/>
          </w:tcPr>
          <w:p w14:paraId="07355DBE" w14:textId="77777777" w:rsidR="007611CD" w:rsidRPr="00270D93" w:rsidRDefault="007611CD" w:rsidP="00EB55B9">
            <w:pPr>
              <w:pStyle w:val="Title"/>
              <w:jc w:val="left"/>
              <w:outlineLvl w:val="0"/>
              <w:rPr>
                <w:sz w:val="24"/>
              </w:rPr>
            </w:pPr>
            <w:r w:rsidRPr="00270D93">
              <w:rPr>
                <w:sz w:val="24"/>
              </w:rPr>
              <w:t>4</w:t>
            </w:r>
            <w:r w:rsidR="00270D93" w:rsidRPr="00270D93">
              <w:rPr>
                <w:sz w:val="24"/>
              </w:rPr>
              <w:t>.</w:t>
            </w:r>
          </w:p>
        </w:tc>
        <w:tc>
          <w:tcPr>
            <w:tcW w:w="7365" w:type="dxa"/>
          </w:tcPr>
          <w:p w14:paraId="07355DBF" w14:textId="77777777" w:rsidR="007611CD" w:rsidRDefault="00EB55B9" w:rsidP="00FA6369">
            <w:pPr>
              <w:pStyle w:val="Title"/>
              <w:jc w:val="both"/>
              <w:rPr>
                <w:sz w:val="24"/>
              </w:rPr>
            </w:pPr>
            <w:r w:rsidRPr="00EB55B9">
              <w:rPr>
                <w:sz w:val="24"/>
              </w:rPr>
              <w:t>AUTHORISATION TO ISSUE PENALTY NOTICES</w:t>
            </w:r>
          </w:p>
          <w:p w14:paraId="07355DC0" w14:textId="77777777" w:rsidR="00203F3F" w:rsidRPr="00EB55B9" w:rsidRDefault="00203F3F" w:rsidP="00FA6369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  <w:tr w:rsidR="007611CD" w:rsidRPr="00DE14CB" w14:paraId="07355DC5" w14:textId="77777777" w:rsidTr="00C251FB">
        <w:tc>
          <w:tcPr>
            <w:tcW w:w="1131" w:type="dxa"/>
          </w:tcPr>
          <w:p w14:paraId="07355DC2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4.1</w:t>
            </w:r>
          </w:p>
        </w:tc>
        <w:tc>
          <w:tcPr>
            <w:tcW w:w="7365" w:type="dxa"/>
          </w:tcPr>
          <w:p w14:paraId="07355DC3" w14:textId="77777777" w:rsidR="007611CD" w:rsidRPr="00DE14CB" w:rsidRDefault="007611CD" w:rsidP="00DE14CB">
            <w:pPr>
              <w:pStyle w:val="Title"/>
              <w:jc w:val="both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 xml:space="preserve">Primary responsibility for issuing Penalty Notices rests </w:t>
            </w:r>
            <w:r w:rsidR="009E1939">
              <w:rPr>
                <w:b w:val="0"/>
                <w:sz w:val="24"/>
              </w:rPr>
              <w:t>with the L</w:t>
            </w:r>
            <w:r w:rsidR="0008483D">
              <w:rPr>
                <w:b w:val="0"/>
                <w:sz w:val="24"/>
              </w:rPr>
              <w:t xml:space="preserve">ocal </w:t>
            </w:r>
            <w:r w:rsidR="009E1939">
              <w:rPr>
                <w:b w:val="0"/>
                <w:sz w:val="24"/>
              </w:rPr>
              <w:t>A</w:t>
            </w:r>
            <w:r w:rsidR="0008483D">
              <w:rPr>
                <w:b w:val="0"/>
                <w:sz w:val="24"/>
              </w:rPr>
              <w:t>uthority</w:t>
            </w:r>
            <w:r w:rsidR="009E1939">
              <w:rPr>
                <w:b w:val="0"/>
                <w:sz w:val="24"/>
              </w:rPr>
              <w:t xml:space="preserve"> through the </w:t>
            </w:r>
            <w:r w:rsidRPr="00DE14CB">
              <w:rPr>
                <w:b w:val="0"/>
                <w:sz w:val="24"/>
              </w:rPr>
              <w:t>School Attendance Service.</w:t>
            </w:r>
          </w:p>
          <w:p w14:paraId="07355DC4" w14:textId="77777777" w:rsidR="007611CD" w:rsidRPr="00DE14CB" w:rsidRDefault="007611CD" w:rsidP="00DE14CB">
            <w:pPr>
              <w:pStyle w:val="Title"/>
              <w:jc w:val="both"/>
              <w:rPr>
                <w:sz w:val="24"/>
                <w:u w:val="single"/>
              </w:rPr>
            </w:pPr>
          </w:p>
        </w:tc>
      </w:tr>
      <w:tr w:rsidR="007611CD" w:rsidRPr="00DE14CB" w14:paraId="07355DC9" w14:textId="77777777" w:rsidTr="00C251FB">
        <w:tc>
          <w:tcPr>
            <w:tcW w:w="1131" w:type="dxa"/>
          </w:tcPr>
          <w:p w14:paraId="07355DC6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4.2</w:t>
            </w:r>
          </w:p>
        </w:tc>
        <w:tc>
          <w:tcPr>
            <w:tcW w:w="7365" w:type="dxa"/>
          </w:tcPr>
          <w:p w14:paraId="07355DC7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3601D2">
              <w:rPr>
                <w:b w:val="0"/>
                <w:bCs w:val="0"/>
                <w:sz w:val="24"/>
              </w:rPr>
              <w:t>In</w:t>
            </w:r>
            <w:r w:rsidRPr="00DE14CB">
              <w:rPr>
                <w:b w:val="0"/>
                <w:bCs w:val="0"/>
                <w:sz w:val="24"/>
              </w:rPr>
              <w:t xml:space="preserve"> Sutton it has </w:t>
            </w:r>
            <w:proofErr w:type="gramStart"/>
            <w:r w:rsidRPr="00DE14CB">
              <w:rPr>
                <w:b w:val="0"/>
                <w:bCs w:val="0"/>
                <w:sz w:val="24"/>
              </w:rPr>
              <w:t>been agreed</w:t>
            </w:r>
            <w:proofErr w:type="gramEnd"/>
            <w:r w:rsidRPr="00DE14CB">
              <w:rPr>
                <w:b w:val="0"/>
                <w:bCs w:val="0"/>
                <w:sz w:val="24"/>
              </w:rPr>
              <w:t xml:space="preserve"> </w:t>
            </w:r>
            <w:r w:rsidR="000E369C">
              <w:rPr>
                <w:b w:val="0"/>
                <w:bCs w:val="0"/>
                <w:sz w:val="24"/>
              </w:rPr>
              <w:t>that the Police will not issue Penalty N</w:t>
            </w:r>
            <w:r w:rsidRPr="00DE14CB">
              <w:rPr>
                <w:b w:val="0"/>
                <w:bCs w:val="0"/>
                <w:sz w:val="24"/>
              </w:rPr>
              <w:t xml:space="preserve">otices to parents of truants, </w:t>
            </w:r>
            <w:r>
              <w:rPr>
                <w:b w:val="0"/>
                <w:bCs w:val="0"/>
                <w:sz w:val="24"/>
              </w:rPr>
              <w:t xml:space="preserve">and </w:t>
            </w:r>
            <w:r w:rsidR="00FA6369">
              <w:rPr>
                <w:b w:val="0"/>
                <w:bCs w:val="0"/>
                <w:sz w:val="24"/>
              </w:rPr>
              <w:t>neither will schools.  If Head</w:t>
            </w:r>
            <w:r w:rsidRPr="00DE14CB">
              <w:rPr>
                <w:b w:val="0"/>
                <w:bCs w:val="0"/>
                <w:sz w:val="24"/>
              </w:rPr>
              <w:t>teach</w:t>
            </w:r>
            <w:r w:rsidR="000E369C">
              <w:rPr>
                <w:b w:val="0"/>
                <w:bCs w:val="0"/>
                <w:sz w:val="24"/>
              </w:rPr>
              <w:t xml:space="preserve">ers feel it </w:t>
            </w:r>
            <w:proofErr w:type="gramStart"/>
            <w:r w:rsidR="000E369C">
              <w:rPr>
                <w:b w:val="0"/>
                <w:bCs w:val="0"/>
                <w:sz w:val="24"/>
              </w:rPr>
              <w:t>appropriate that</w:t>
            </w:r>
            <w:proofErr w:type="gramEnd"/>
            <w:r w:rsidR="000E369C">
              <w:rPr>
                <w:b w:val="0"/>
                <w:bCs w:val="0"/>
                <w:sz w:val="24"/>
              </w:rPr>
              <w:t xml:space="preserve"> a Penalty N</w:t>
            </w:r>
            <w:r w:rsidRPr="00DE14CB">
              <w:rPr>
                <w:b w:val="0"/>
                <w:bCs w:val="0"/>
                <w:sz w:val="24"/>
              </w:rPr>
              <w:t xml:space="preserve">otice is served, they </w:t>
            </w:r>
            <w:r>
              <w:rPr>
                <w:b w:val="0"/>
                <w:bCs w:val="0"/>
                <w:sz w:val="24"/>
              </w:rPr>
              <w:t xml:space="preserve">therefore </w:t>
            </w:r>
            <w:r w:rsidRPr="00DE14CB">
              <w:rPr>
                <w:b w:val="0"/>
                <w:bCs w:val="0"/>
                <w:sz w:val="24"/>
              </w:rPr>
              <w:t xml:space="preserve">must consult with and refer to the School Attendance Service.  </w:t>
            </w:r>
          </w:p>
          <w:p w14:paraId="07355DC8" w14:textId="77777777" w:rsidR="007611CD" w:rsidRPr="00DE14CB" w:rsidRDefault="007611CD" w:rsidP="00DE14CB">
            <w:pPr>
              <w:pStyle w:val="Title"/>
              <w:jc w:val="both"/>
              <w:outlineLvl w:val="0"/>
              <w:rPr>
                <w:b w:val="0"/>
                <w:sz w:val="24"/>
              </w:rPr>
            </w:pPr>
          </w:p>
        </w:tc>
      </w:tr>
      <w:tr w:rsidR="007611CD" w:rsidRPr="00DE14CB" w14:paraId="07355DCD" w14:textId="77777777" w:rsidTr="00C251FB">
        <w:tc>
          <w:tcPr>
            <w:tcW w:w="1131" w:type="dxa"/>
          </w:tcPr>
          <w:p w14:paraId="07355DCA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4.3</w:t>
            </w:r>
          </w:p>
        </w:tc>
        <w:tc>
          <w:tcPr>
            <w:tcW w:w="7365" w:type="dxa"/>
          </w:tcPr>
          <w:p w14:paraId="07355DCB" w14:textId="77777777" w:rsidR="007611CD" w:rsidRPr="00DE14CB" w:rsidRDefault="000E369C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This will avoid a Penalty N</w:t>
            </w:r>
            <w:r w:rsidR="007611CD" w:rsidRPr="00DE14CB">
              <w:rPr>
                <w:b w:val="0"/>
                <w:bCs w:val="0"/>
                <w:sz w:val="24"/>
              </w:rPr>
              <w:t xml:space="preserve">otice being issued when the Attendance Service may already be instigating legal proceedings </w:t>
            </w:r>
            <w:r w:rsidR="007611CD" w:rsidRPr="00A202BB">
              <w:rPr>
                <w:b w:val="0"/>
                <w:bCs w:val="0"/>
                <w:sz w:val="24"/>
              </w:rPr>
              <w:t>for unauthorised absence from school.</w:t>
            </w:r>
          </w:p>
          <w:p w14:paraId="07355DCC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D1" w14:textId="77777777" w:rsidTr="00C251FB">
        <w:tc>
          <w:tcPr>
            <w:tcW w:w="1131" w:type="dxa"/>
          </w:tcPr>
          <w:p w14:paraId="07355DCE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4.4</w:t>
            </w:r>
          </w:p>
        </w:tc>
        <w:tc>
          <w:tcPr>
            <w:tcW w:w="7365" w:type="dxa"/>
          </w:tcPr>
          <w:p w14:paraId="07355DCF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 xml:space="preserve">It has </w:t>
            </w:r>
            <w:proofErr w:type="gramStart"/>
            <w:r w:rsidRPr="00DE14CB">
              <w:rPr>
                <w:b w:val="0"/>
                <w:bCs w:val="0"/>
                <w:sz w:val="24"/>
              </w:rPr>
              <w:t>been agreed</w:t>
            </w:r>
            <w:proofErr w:type="gramEnd"/>
            <w:r w:rsidRPr="00DE14CB">
              <w:rPr>
                <w:b w:val="0"/>
                <w:bCs w:val="0"/>
                <w:sz w:val="24"/>
              </w:rPr>
              <w:t xml:space="preserve"> that the School Attendance</w:t>
            </w:r>
            <w:r w:rsidR="0008483D">
              <w:rPr>
                <w:b w:val="0"/>
                <w:bCs w:val="0"/>
                <w:sz w:val="24"/>
              </w:rPr>
              <w:t xml:space="preserve"> Service, on behalf of Sutton Local Authority</w:t>
            </w:r>
            <w:r w:rsidR="000E369C">
              <w:rPr>
                <w:b w:val="0"/>
                <w:bCs w:val="0"/>
                <w:sz w:val="24"/>
              </w:rPr>
              <w:t>, will therefore issue Penalty N</w:t>
            </w:r>
            <w:r w:rsidRPr="00DE14CB">
              <w:rPr>
                <w:b w:val="0"/>
                <w:bCs w:val="0"/>
                <w:sz w:val="24"/>
              </w:rPr>
              <w:t>otices.  The Service will administer the scheme from any funds o</w:t>
            </w:r>
            <w:r w:rsidR="000E369C">
              <w:rPr>
                <w:b w:val="0"/>
                <w:bCs w:val="0"/>
                <w:sz w:val="24"/>
              </w:rPr>
              <w:t xml:space="preserve">btained </w:t>
            </w:r>
            <w:proofErr w:type="gramStart"/>
            <w:r w:rsidR="000E369C">
              <w:rPr>
                <w:b w:val="0"/>
                <w:bCs w:val="0"/>
                <w:sz w:val="24"/>
              </w:rPr>
              <w:t>as a result of</w:t>
            </w:r>
            <w:proofErr w:type="gramEnd"/>
            <w:r w:rsidR="000E369C">
              <w:rPr>
                <w:b w:val="0"/>
                <w:bCs w:val="0"/>
                <w:sz w:val="24"/>
              </w:rPr>
              <w:t xml:space="preserve"> issuing Penalty N</w:t>
            </w:r>
            <w:r w:rsidRPr="00DE14CB">
              <w:rPr>
                <w:b w:val="0"/>
                <w:bCs w:val="0"/>
                <w:sz w:val="24"/>
              </w:rPr>
              <w:t xml:space="preserve">otices.  </w:t>
            </w:r>
          </w:p>
          <w:p w14:paraId="07355DD0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FA6369" w:rsidRPr="00DE14CB" w14:paraId="07355DD6" w14:textId="77777777" w:rsidTr="00C251FB">
        <w:tc>
          <w:tcPr>
            <w:tcW w:w="1131" w:type="dxa"/>
          </w:tcPr>
          <w:p w14:paraId="07355DD2" w14:textId="77777777" w:rsidR="004C6E5A" w:rsidRPr="00DE14CB" w:rsidRDefault="00FA6369" w:rsidP="00B63DFB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4.5</w:t>
            </w:r>
          </w:p>
        </w:tc>
        <w:tc>
          <w:tcPr>
            <w:tcW w:w="7365" w:type="dxa"/>
          </w:tcPr>
          <w:p w14:paraId="07355DD3" w14:textId="77777777" w:rsidR="00FA6369" w:rsidRDefault="00FA6369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Local Authority </w:t>
            </w:r>
            <w:proofErr w:type="gramStart"/>
            <w:r>
              <w:rPr>
                <w:b w:val="0"/>
                <w:bCs w:val="0"/>
                <w:sz w:val="24"/>
              </w:rPr>
              <w:t>is required to</w:t>
            </w:r>
            <w:proofErr w:type="gramEnd"/>
            <w:r>
              <w:rPr>
                <w:b w:val="0"/>
                <w:bCs w:val="0"/>
                <w:sz w:val="24"/>
              </w:rPr>
              <w:t xml:space="preserve"> set out the maximum number of Penalty Notices which may be issued to each parent </w:t>
            </w:r>
            <w:r w:rsidR="003F529E">
              <w:rPr>
                <w:b w:val="0"/>
                <w:bCs w:val="0"/>
                <w:sz w:val="24"/>
              </w:rPr>
              <w:t>in any 12-</w:t>
            </w:r>
            <w:r w:rsidR="000E369C">
              <w:rPr>
                <w:b w:val="0"/>
                <w:bCs w:val="0"/>
                <w:sz w:val="24"/>
              </w:rPr>
              <w:t xml:space="preserve">month period.  For these </w:t>
            </w:r>
            <w:proofErr w:type="gramStart"/>
            <w:r w:rsidR="000E369C">
              <w:rPr>
                <w:b w:val="0"/>
                <w:bCs w:val="0"/>
                <w:sz w:val="24"/>
              </w:rPr>
              <w:t>p</w:t>
            </w:r>
            <w:r>
              <w:rPr>
                <w:b w:val="0"/>
                <w:bCs w:val="0"/>
                <w:sz w:val="24"/>
              </w:rPr>
              <w:t>u</w:t>
            </w:r>
            <w:r w:rsidR="000E369C">
              <w:rPr>
                <w:b w:val="0"/>
                <w:bCs w:val="0"/>
                <w:sz w:val="24"/>
              </w:rPr>
              <w:t>rposes</w:t>
            </w:r>
            <w:proofErr w:type="gramEnd"/>
            <w:r w:rsidR="000E369C">
              <w:rPr>
                <w:b w:val="0"/>
                <w:bCs w:val="0"/>
                <w:sz w:val="24"/>
              </w:rPr>
              <w:t xml:space="preserve"> the Local A</w:t>
            </w:r>
            <w:r>
              <w:rPr>
                <w:b w:val="0"/>
                <w:bCs w:val="0"/>
                <w:sz w:val="24"/>
              </w:rPr>
              <w:t>ut</w:t>
            </w:r>
            <w:r w:rsidR="000E369C">
              <w:rPr>
                <w:b w:val="0"/>
                <w:bCs w:val="0"/>
                <w:sz w:val="24"/>
              </w:rPr>
              <w:t>h</w:t>
            </w:r>
            <w:r>
              <w:rPr>
                <w:b w:val="0"/>
                <w:bCs w:val="0"/>
                <w:sz w:val="24"/>
              </w:rPr>
              <w:t xml:space="preserve">ority has set the maximum at </w:t>
            </w:r>
            <w:r w:rsidR="00BB79E0">
              <w:rPr>
                <w:bCs w:val="0"/>
                <w:sz w:val="24"/>
              </w:rPr>
              <w:t>two</w:t>
            </w:r>
            <w:r>
              <w:rPr>
                <w:b w:val="0"/>
                <w:bCs w:val="0"/>
                <w:sz w:val="24"/>
              </w:rPr>
              <w:t xml:space="preserve"> Penalty Notice</w:t>
            </w:r>
            <w:r w:rsidR="00E0674A">
              <w:rPr>
                <w:b w:val="0"/>
                <w:bCs w:val="0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for each parent for ea</w:t>
            </w:r>
            <w:r w:rsidR="000E369C">
              <w:rPr>
                <w:b w:val="0"/>
                <w:bCs w:val="0"/>
                <w:sz w:val="24"/>
              </w:rPr>
              <w:t>ch</w:t>
            </w:r>
            <w:r>
              <w:rPr>
                <w:b w:val="0"/>
                <w:bCs w:val="0"/>
                <w:sz w:val="24"/>
              </w:rPr>
              <w:t xml:space="preserve"> individual child (with n</w:t>
            </w:r>
            <w:r w:rsidR="00362C28">
              <w:rPr>
                <w:b w:val="0"/>
                <w:bCs w:val="0"/>
                <w:sz w:val="24"/>
              </w:rPr>
              <w:t>o restriction on the number of W</w:t>
            </w:r>
            <w:r>
              <w:rPr>
                <w:b w:val="0"/>
                <w:bCs w:val="0"/>
                <w:sz w:val="24"/>
              </w:rPr>
              <w:t>arning</w:t>
            </w:r>
            <w:r w:rsidR="00362C28">
              <w:rPr>
                <w:b w:val="0"/>
                <w:bCs w:val="0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 xml:space="preserve"> issued), although more than one Penalty Notice can be is</w:t>
            </w:r>
            <w:r w:rsidR="000E369C">
              <w:rPr>
                <w:b w:val="0"/>
                <w:bCs w:val="0"/>
                <w:sz w:val="24"/>
              </w:rPr>
              <w:t>s</w:t>
            </w:r>
            <w:r>
              <w:rPr>
                <w:b w:val="0"/>
                <w:bCs w:val="0"/>
                <w:sz w:val="24"/>
              </w:rPr>
              <w:t>ue</w:t>
            </w:r>
            <w:r w:rsidR="003F529E">
              <w:rPr>
                <w:b w:val="0"/>
                <w:bCs w:val="0"/>
                <w:sz w:val="24"/>
              </w:rPr>
              <w:t>d in a 12-</w:t>
            </w:r>
            <w:r w:rsidR="000E369C">
              <w:rPr>
                <w:b w:val="0"/>
                <w:bCs w:val="0"/>
                <w:sz w:val="24"/>
              </w:rPr>
              <w:t xml:space="preserve">month </w:t>
            </w:r>
            <w:r w:rsidR="003F529E">
              <w:rPr>
                <w:b w:val="0"/>
                <w:bCs w:val="0"/>
                <w:sz w:val="24"/>
              </w:rPr>
              <w:t>period in circum</w:t>
            </w:r>
            <w:r w:rsidR="00362C28">
              <w:rPr>
                <w:b w:val="0"/>
                <w:bCs w:val="0"/>
                <w:sz w:val="24"/>
              </w:rPr>
              <w:t>s</w:t>
            </w:r>
            <w:r w:rsidR="000E369C">
              <w:rPr>
                <w:b w:val="0"/>
                <w:bCs w:val="0"/>
                <w:sz w:val="24"/>
              </w:rPr>
              <w:t>tances relating to multipl</w:t>
            </w:r>
            <w:r>
              <w:rPr>
                <w:b w:val="0"/>
                <w:bCs w:val="0"/>
                <w:sz w:val="24"/>
              </w:rPr>
              <w:t>e leave of absence (i.e.</w:t>
            </w:r>
            <w:r w:rsidR="00E0674A">
              <w:rPr>
                <w:b w:val="0"/>
                <w:bCs w:val="0"/>
                <w:sz w:val="24"/>
              </w:rPr>
              <w:t>,</w:t>
            </w:r>
            <w:r>
              <w:rPr>
                <w:b w:val="0"/>
                <w:bCs w:val="0"/>
                <w:sz w:val="24"/>
              </w:rPr>
              <w:t xml:space="preserve"> unauthorised holidays during term time</w:t>
            </w:r>
            <w:r w:rsidR="000E369C">
              <w:rPr>
                <w:b w:val="0"/>
                <w:bCs w:val="0"/>
                <w:sz w:val="24"/>
              </w:rPr>
              <w:t>)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07355DD4" w14:textId="77777777" w:rsidR="00A82B36" w:rsidRPr="00EB5A18" w:rsidRDefault="00A82B36" w:rsidP="00AC747D">
            <w:pPr>
              <w:pStyle w:val="Title"/>
              <w:jc w:val="both"/>
              <w:rPr>
                <w:b w:val="0"/>
                <w:bCs w:val="0"/>
                <w:sz w:val="8"/>
                <w:szCs w:val="8"/>
              </w:rPr>
            </w:pPr>
          </w:p>
          <w:p w14:paraId="07355DD5" w14:textId="77777777" w:rsidR="006558DE" w:rsidRPr="00FA6369" w:rsidRDefault="006558DE" w:rsidP="00264284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</w:tbl>
    <w:p w14:paraId="07355DD7" w14:textId="77777777" w:rsidR="00AC747D" w:rsidRDefault="00AC747D">
      <w:r>
        <w:rPr>
          <w:b/>
          <w:bCs/>
        </w:rPr>
        <w:br w:type="page"/>
      </w:r>
    </w:p>
    <w:tbl>
      <w:tblPr>
        <w:tblW w:w="8496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23"/>
        <w:gridCol w:w="8"/>
        <w:gridCol w:w="7365"/>
      </w:tblGrid>
      <w:tr w:rsidR="00AC747D" w:rsidRPr="00DE14CB" w14:paraId="07355DDD" w14:textId="77777777" w:rsidTr="00C251FB">
        <w:tc>
          <w:tcPr>
            <w:tcW w:w="1131" w:type="dxa"/>
            <w:gridSpan w:val="2"/>
          </w:tcPr>
          <w:p w14:paraId="07355DD8" w14:textId="77777777" w:rsidR="00AC747D" w:rsidRDefault="00AC747D" w:rsidP="00B63DFB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65" w:type="dxa"/>
          </w:tcPr>
          <w:p w14:paraId="07355DD9" w14:textId="77777777" w:rsidR="00264284" w:rsidRDefault="00264284" w:rsidP="00264284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Should the issue of a Penalty Notice </w:t>
            </w:r>
            <w:proofErr w:type="gramStart"/>
            <w:r>
              <w:rPr>
                <w:b w:val="0"/>
                <w:bCs w:val="0"/>
                <w:sz w:val="24"/>
              </w:rPr>
              <w:t>fail to</w:t>
            </w:r>
            <w:proofErr w:type="gramEnd"/>
            <w:r>
              <w:rPr>
                <w:b w:val="0"/>
                <w:bCs w:val="0"/>
                <w:sz w:val="24"/>
              </w:rPr>
              <w:t xml:space="preserve"> improve attendance, consideration will be given to a prosecution.</w:t>
            </w:r>
          </w:p>
          <w:p w14:paraId="07355DDA" w14:textId="77777777" w:rsidR="00264284" w:rsidRDefault="00264284" w:rsidP="00AC747D">
            <w:pPr>
              <w:pStyle w:val="Title"/>
              <w:jc w:val="both"/>
              <w:rPr>
                <w:bCs w:val="0"/>
                <w:sz w:val="24"/>
              </w:rPr>
            </w:pPr>
          </w:p>
          <w:p w14:paraId="07355DDB" w14:textId="77777777" w:rsidR="00AC747D" w:rsidRDefault="00AC747D" w:rsidP="00AC747D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proofErr w:type="gramStart"/>
            <w:r>
              <w:rPr>
                <w:bCs w:val="0"/>
                <w:sz w:val="24"/>
              </w:rPr>
              <w:t>NB</w:t>
            </w:r>
            <w:r>
              <w:rPr>
                <w:b w:val="0"/>
                <w:bCs w:val="0"/>
                <w:sz w:val="24"/>
              </w:rPr>
              <w:t xml:space="preserve">  It</w:t>
            </w:r>
            <w:proofErr w:type="gramEnd"/>
            <w:r>
              <w:rPr>
                <w:b w:val="0"/>
                <w:bCs w:val="0"/>
                <w:sz w:val="24"/>
              </w:rPr>
              <w:t xml:space="preserve"> is not a defence for the parent to say that she/he was unaware of the absences or the pupil being out unsupervised </w:t>
            </w:r>
            <w:r w:rsidRPr="001C2D41">
              <w:rPr>
                <w:b w:val="0"/>
                <w:bCs w:val="0"/>
                <w:spacing w:val="-8"/>
                <w:sz w:val="24"/>
              </w:rPr>
              <w:t>during an exclusion from school.  Parents are expected to know</w:t>
            </w:r>
            <w:r>
              <w:rPr>
                <w:b w:val="0"/>
                <w:bCs w:val="0"/>
                <w:spacing w:val="-8"/>
                <w:sz w:val="24"/>
              </w:rPr>
              <w:t xml:space="preserve"> where their</w:t>
            </w:r>
            <w:r>
              <w:rPr>
                <w:b w:val="0"/>
                <w:bCs w:val="0"/>
                <w:sz w:val="24"/>
              </w:rPr>
              <w:t xml:space="preserve"> children are </w:t>
            </w:r>
            <w:proofErr w:type="gramStart"/>
            <w:r>
              <w:rPr>
                <w:b w:val="0"/>
                <w:bCs w:val="0"/>
                <w:sz w:val="24"/>
              </w:rPr>
              <w:t>on a daily basis</w:t>
            </w:r>
            <w:proofErr w:type="gramEnd"/>
            <w:r>
              <w:rPr>
                <w:b w:val="0"/>
                <w:bCs w:val="0"/>
                <w:sz w:val="24"/>
              </w:rPr>
              <w:t xml:space="preserve"> and there is no duty, in law, on the school or the Local Authority to advise them of their child’s absence.</w:t>
            </w:r>
          </w:p>
          <w:p w14:paraId="07355DDC" w14:textId="77777777" w:rsidR="00AC747D" w:rsidRDefault="00AC747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DE2" w14:textId="77777777" w:rsidTr="00C251FB">
        <w:tc>
          <w:tcPr>
            <w:tcW w:w="1123" w:type="dxa"/>
          </w:tcPr>
          <w:p w14:paraId="07355DDE" w14:textId="77777777" w:rsidR="007611CD" w:rsidRPr="00270D93" w:rsidRDefault="00687A79" w:rsidP="00EB55B9">
            <w:pPr>
              <w:pStyle w:val="Title"/>
              <w:jc w:val="left"/>
              <w:outlineLvl w:val="0"/>
              <w:rPr>
                <w:sz w:val="24"/>
              </w:rPr>
            </w:pPr>
            <w:r w:rsidRPr="00270D93">
              <w:rPr>
                <w:rFonts w:ascii="Times New Roman" w:hAnsi="Times New Roman" w:cs="Times New Roman"/>
                <w:bCs w:val="0"/>
                <w:sz w:val="24"/>
              </w:rPr>
              <w:br w:type="page"/>
            </w:r>
            <w:r w:rsidR="007611CD" w:rsidRPr="00270D93">
              <w:rPr>
                <w:sz w:val="24"/>
              </w:rPr>
              <w:t>5</w:t>
            </w:r>
            <w:r w:rsidR="00270D93" w:rsidRPr="00270D93">
              <w:rPr>
                <w:sz w:val="24"/>
              </w:rPr>
              <w:t>.</w:t>
            </w:r>
          </w:p>
        </w:tc>
        <w:tc>
          <w:tcPr>
            <w:tcW w:w="7373" w:type="dxa"/>
            <w:gridSpan w:val="2"/>
          </w:tcPr>
          <w:p w14:paraId="07355DDF" w14:textId="77777777" w:rsidR="008E58D2" w:rsidRDefault="007611CD" w:rsidP="00EB55B9">
            <w:pPr>
              <w:pStyle w:val="Title"/>
              <w:jc w:val="left"/>
              <w:rPr>
                <w:caps/>
                <w:sz w:val="24"/>
              </w:rPr>
            </w:pPr>
            <w:r w:rsidRPr="00EB55B9">
              <w:rPr>
                <w:caps/>
                <w:sz w:val="24"/>
              </w:rPr>
              <w:t>Circumst</w:t>
            </w:r>
            <w:r w:rsidR="008E58D2">
              <w:rPr>
                <w:caps/>
                <w:sz w:val="24"/>
              </w:rPr>
              <w:t>ances in which a penalty notice</w:t>
            </w:r>
          </w:p>
          <w:p w14:paraId="07355DE0" w14:textId="77777777" w:rsidR="007611CD" w:rsidRDefault="007611CD" w:rsidP="00EB55B9">
            <w:pPr>
              <w:pStyle w:val="Title"/>
              <w:jc w:val="left"/>
              <w:rPr>
                <w:caps/>
                <w:sz w:val="24"/>
              </w:rPr>
            </w:pPr>
            <w:r w:rsidRPr="00EB55B9">
              <w:rPr>
                <w:caps/>
                <w:sz w:val="24"/>
              </w:rPr>
              <w:t>may be issued</w:t>
            </w:r>
          </w:p>
          <w:p w14:paraId="07355DE1" w14:textId="77777777" w:rsidR="00203F3F" w:rsidRPr="00EB55B9" w:rsidRDefault="00203F3F" w:rsidP="00EB55B9">
            <w:pPr>
              <w:pStyle w:val="Title"/>
              <w:jc w:val="left"/>
              <w:rPr>
                <w:b w:val="0"/>
                <w:bCs w:val="0"/>
                <w:caps/>
                <w:sz w:val="24"/>
              </w:rPr>
            </w:pPr>
          </w:p>
        </w:tc>
      </w:tr>
      <w:tr w:rsidR="007611CD" w:rsidRPr="00DE14CB" w14:paraId="07355DE8" w14:textId="77777777" w:rsidTr="00C251FB">
        <w:tc>
          <w:tcPr>
            <w:tcW w:w="1123" w:type="dxa"/>
          </w:tcPr>
          <w:p w14:paraId="07355DE3" w14:textId="77777777" w:rsidR="007611CD" w:rsidRPr="00DE14CB" w:rsidRDefault="007611CD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5.1</w:t>
            </w:r>
          </w:p>
        </w:tc>
        <w:tc>
          <w:tcPr>
            <w:tcW w:w="7373" w:type="dxa"/>
            <w:gridSpan w:val="2"/>
          </w:tcPr>
          <w:p w14:paraId="07355DE4" w14:textId="77777777" w:rsidR="007611CD" w:rsidRPr="00DE14CB" w:rsidRDefault="007611CD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DE14CB">
              <w:rPr>
                <w:b w:val="0"/>
                <w:bCs w:val="0"/>
                <w:sz w:val="24"/>
              </w:rPr>
              <w:t xml:space="preserve">Penalty Notices apply to pupils of statutory school age, which </w:t>
            </w:r>
            <w:r w:rsidRPr="00A202BB">
              <w:rPr>
                <w:b w:val="0"/>
                <w:bCs w:val="0"/>
                <w:sz w:val="24"/>
              </w:rPr>
              <w:t>finishes on the last Friday in June</w:t>
            </w:r>
            <w:r>
              <w:rPr>
                <w:b w:val="0"/>
                <w:bCs w:val="0"/>
                <w:sz w:val="24"/>
              </w:rPr>
              <w:t xml:space="preserve"> of Ye</w:t>
            </w:r>
            <w:r w:rsidRPr="00A202BB">
              <w:rPr>
                <w:b w:val="0"/>
                <w:bCs w:val="0"/>
                <w:sz w:val="24"/>
              </w:rPr>
              <w:t>ar 11.</w:t>
            </w:r>
          </w:p>
          <w:p w14:paraId="07355DE5" w14:textId="77777777" w:rsidR="007611CD" w:rsidRPr="00C65143" w:rsidRDefault="007611CD" w:rsidP="00DE14CB">
            <w:pPr>
              <w:pStyle w:val="Title"/>
              <w:jc w:val="both"/>
              <w:rPr>
                <w:b w:val="0"/>
                <w:bCs w:val="0"/>
                <w:sz w:val="10"/>
                <w:szCs w:val="10"/>
              </w:rPr>
            </w:pPr>
          </w:p>
          <w:p w14:paraId="07355DE6" w14:textId="77777777" w:rsidR="007611CD" w:rsidRPr="00DE14CB" w:rsidRDefault="003F529E" w:rsidP="00DE14CB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Within</w:t>
            </w:r>
            <w:r w:rsidR="007611CD" w:rsidRPr="00DE14CB">
              <w:rPr>
                <w:b w:val="0"/>
                <w:bCs w:val="0"/>
                <w:sz w:val="24"/>
              </w:rPr>
              <w:t xml:space="preserve"> Su</w:t>
            </w:r>
            <w:r w:rsidR="0038162B">
              <w:rPr>
                <w:b w:val="0"/>
                <w:bCs w:val="0"/>
                <w:sz w:val="24"/>
              </w:rPr>
              <w:t xml:space="preserve">tton it has </w:t>
            </w:r>
            <w:proofErr w:type="gramStart"/>
            <w:r w:rsidR="0038162B">
              <w:rPr>
                <w:b w:val="0"/>
                <w:bCs w:val="0"/>
                <w:sz w:val="24"/>
              </w:rPr>
              <w:t>been agreed</w:t>
            </w:r>
            <w:proofErr w:type="gramEnd"/>
            <w:r w:rsidR="0038162B">
              <w:rPr>
                <w:b w:val="0"/>
                <w:bCs w:val="0"/>
                <w:sz w:val="24"/>
              </w:rPr>
              <w:t xml:space="preserve"> to use Penalty N</w:t>
            </w:r>
            <w:r>
              <w:rPr>
                <w:b w:val="0"/>
                <w:bCs w:val="0"/>
                <w:sz w:val="24"/>
              </w:rPr>
              <w:t>otices in</w:t>
            </w:r>
            <w:r w:rsidR="007611CD" w:rsidRPr="00DE14CB">
              <w:rPr>
                <w:b w:val="0"/>
                <w:bCs w:val="0"/>
                <w:sz w:val="24"/>
              </w:rPr>
              <w:t xml:space="preserve"> the following circumstances:  </w:t>
            </w:r>
          </w:p>
          <w:p w14:paraId="07355DE7" w14:textId="77777777" w:rsidR="007611CD" w:rsidRPr="00DE14CB" w:rsidRDefault="007611CD" w:rsidP="00DE14CB">
            <w:pPr>
              <w:pStyle w:val="Title"/>
              <w:jc w:val="both"/>
              <w:rPr>
                <w:sz w:val="24"/>
                <w:u w:val="single"/>
              </w:rPr>
            </w:pPr>
          </w:p>
        </w:tc>
      </w:tr>
      <w:tr w:rsidR="00687A79" w:rsidRPr="00DE14CB" w14:paraId="07355DEB" w14:textId="77777777" w:rsidTr="00C251FB">
        <w:tc>
          <w:tcPr>
            <w:tcW w:w="1123" w:type="dxa"/>
          </w:tcPr>
          <w:p w14:paraId="07355DE9" w14:textId="77777777" w:rsidR="00687A79" w:rsidRPr="00DE14CB" w:rsidRDefault="00687A79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5.2</w:t>
            </w:r>
          </w:p>
        </w:tc>
        <w:tc>
          <w:tcPr>
            <w:tcW w:w="7373" w:type="dxa"/>
            <w:gridSpan w:val="2"/>
          </w:tcPr>
          <w:p w14:paraId="07355DEA" w14:textId="77777777" w:rsidR="00687A79" w:rsidRPr="00687A79" w:rsidRDefault="008E58D2" w:rsidP="00687A79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Penalty Notices for Unauthorised Absence from School</w:t>
            </w:r>
          </w:p>
        </w:tc>
      </w:tr>
      <w:tr w:rsidR="00687A79" w:rsidRPr="00DE14CB" w14:paraId="07355DF7" w14:textId="77777777" w:rsidTr="00C251FB">
        <w:tc>
          <w:tcPr>
            <w:tcW w:w="1123" w:type="dxa"/>
          </w:tcPr>
          <w:p w14:paraId="07355DEC" w14:textId="77777777" w:rsidR="004C6E5A" w:rsidRPr="00DE14CB" w:rsidRDefault="004C6E5A" w:rsidP="00286F87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73" w:type="dxa"/>
            <w:gridSpan w:val="2"/>
          </w:tcPr>
          <w:p w14:paraId="07355DED" w14:textId="77777777" w:rsidR="00362C28" w:rsidRDefault="0038162B" w:rsidP="00687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London Borough of Sutton uses Penalty N</w:t>
            </w:r>
            <w:r w:rsidR="00687A79" w:rsidRPr="00DE14CB">
              <w:rPr>
                <w:rFonts w:ascii="Arial" w:hAnsi="Arial" w:cs="Arial"/>
              </w:rPr>
              <w:t>otices to safeguard the education of children, and to influence the improvement of identified cases of poor attendance</w:t>
            </w:r>
            <w:r w:rsidR="00687A79">
              <w:rPr>
                <w:rFonts w:ascii="Arial" w:hAnsi="Arial" w:cs="Arial"/>
              </w:rPr>
              <w:t xml:space="preserve"> </w:t>
            </w:r>
            <w:r w:rsidR="00687A79" w:rsidRPr="00A202BB">
              <w:rPr>
                <w:rFonts w:ascii="Arial" w:hAnsi="Arial" w:cs="Arial"/>
              </w:rPr>
              <w:t>patterns</w:t>
            </w:r>
            <w:r w:rsidR="00687A79">
              <w:rPr>
                <w:rFonts w:ascii="Arial" w:hAnsi="Arial" w:cs="Arial"/>
              </w:rPr>
              <w:t xml:space="preserve"> at school.</w:t>
            </w:r>
            <w:r w:rsidR="005508C7">
              <w:rPr>
                <w:rFonts w:ascii="Arial" w:hAnsi="Arial" w:cs="Arial"/>
              </w:rPr>
              <w:t xml:space="preserve"> </w:t>
            </w:r>
            <w:r w:rsidR="00687A79">
              <w:rPr>
                <w:rFonts w:ascii="Arial" w:hAnsi="Arial" w:cs="Arial"/>
              </w:rPr>
              <w:t xml:space="preserve"> </w:t>
            </w:r>
          </w:p>
          <w:p w14:paraId="07355DEE" w14:textId="77777777" w:rsidR="00D0657B" w:rsidRPr="00C65143" w:rsidRDefault="00D0657B" w:rsidP="00687A79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14:paraId="07355DEF" w14:textId="77777777" w:rsidR="005508C7" w:rsidRDefault="00687A79" w:rsidP="00687A7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</w:t>
            </w:r>
            <w:r w:rsidR="00DB2EC5">
              <w:rPr>
                <w:rFonts w:ascii="Arial" w:hAnsi="Arial" w:cs="Arial"/>
              </w:rPr>
              <w:t xml:space="preserve">School Attendance Service </w:t>
            </w:r>
            <w:r w:rsidRPr="00DE14CB">
              <w:rPr>
                <w:rFonts w:ascii="Arial" w:hAnsi="Arial" w:cs="Arial"/>
              </w:rPr>
              <w:t>w</w:t>
            </w:r>
            <w:r w:rsidRPr="0038162B">
              <w:rPr>
                <w:rFonts w:ascii="Arial" w:hAnsi="Arial" w:cs="Arial"/>
              </w:rPr>
              <w:t>ill</w:t>
            </w:r>
            <w:r w:rsidR="00DB2EC5" w:rsidRPr="0038162B">
              <w:rPr>
                <w:rFonts w:ascii="Arial" w:hAnsi="Arial" w:cs="Arial"/>
              </w:rPr>
              <w:t xml:space="preserve"> </w:t>
            </w:r>
            <w:r w:rsidR="004C6E5A" w:rsidRPr="0038162B">
              <w:rPr>
                <w:rFonts w:ascii="Arial" w:hAnsi="Arial" w:cs="Arial"/>
              </w:rPr>
              <w:t xml:space="preserve">consider </w:t>
            </w:r>
            <w:r w:rsidR="00D0657B">
              <w:rPr>
                <w:rFonts w:ascii="Arial" w:hAnsi="Arial" w:cs="Arial"/>
              </w:rPr>
              <w:t>the issue</w:t>
            </w:r>
            <w:r w:rsidR="005508C7">
              <w:rPr>
                <w:rFonts w:ascii="Arial" w:hAnsi="Arial" w:cs="Arial"/>
              </w:rPr>
              <w:t xml:space="preserve"> </w:t>
            </w:r>
            <w:r w:rsidR="00D67476">
              <w:rPr>
                <w:rFonts w:ascii="Arial" w:hAnsi="Arial" w:cs="Arial"/>
              </w:rPr>
              <w:t xml:space="preserve">of </w:t>
            </w:r>
            <w:r w:rsidR="005508C7">
              <w:rPr>
                <w:rFonts w:ascii="Arial" w:hAnsi="Arial" w:cs="Arial"/>
              </w:rPr>
              <w:t>Penalty N</w:t>
            </w:r>
            <w:r w:rsidRPr="0038162B">
              <w:rPr>
                <w:rFonts w:ascii="Arial" w:hAnsi="Arial" w:cs="Arial"/>
              </w:rPr>
              <w:t>otices</w:t>
            </w:r>
            <w:r w:rsidRPr="00DE14CB">
              <w:rPr>
                <w:rFonts w:ascii="Arial" w:hAnsi="Arial" w:cs="Arial"/>
              </w:rPr>
              <w:t xml:space="preserve"> to parents</w:t>
            </w:r>
            <w:r w:rsidR="0038162B">
              <w:rPr>
                <w:rFonts w:ascii="Arial" w:hAnsi="Arial" w:cs="Arial"/>
              </w:rPr>
              <w:t>.</w:t>
            </w:r>
            <w:r w:rsidRPr="00DE14CB">
              <w:rPr>
                <w:rFonts w:ascii="Arial" w:hAnsi="Arial" w:cs="Arial"/>
              </w:rPr>
              <w:t xml:space="preserve"> </w:t>
            </w:r>
            <w:r w:rsidR="00D67476">
              <w:rPr>
                <w:rFonts w:ascii="Arial" w:hAnsi="Arial" w:cs="Arial"/>
              </w:rPr>
              <w:t xml:space="preserve"> </w:t>
            </w:r>
            <w:r w:rsidR="005508C7" w:rsidRPr="005508C7">
              <w:rPr>
                <w:rFonts w:ascii="Arial" w:hAnsi="Arial" w:cs="Arial"/>
              </w:rPr>
              <w:t>This will be</w:t>
            </w:r>
            <w:r w:rsidR="005508C7">
              <w:rPr>
                <w:rFonts w:ascii="Arial" w:hAnsi="Arial" w:cs="Arial"/>
              </w:rPr>
              <w:t xml:space="preserve"> </w:t>
            </w:r>
            <w:r w:rsidR="00D67476">
              <w:rPr>
                <w:rFonts w:ascii="Arial" w:hAnsi="Arial" w:cs="Arial"/>
              </w:rPr>
              <w:t>where</w:t>
            </w:r>
            <w:r w:rsidR="005508C7">
              <w:rPr>
                <w:rFonts w:ascii="Arial" w:hAnsi="Arial" w:cs="Arial"/>
              </w:rPr>
              <w:t>:</w:t>
            </w:r>
          </w:p>
          <w:p w14:paraId="07355DF0" w14:textId="77777777" w:rsidR="005508C7" w:rsidRDefault="00E0674A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there has been a R</w:t>
            </w:r>
            <w:r w:rsidR="00687A79" w:rsidRPr="005508C7">
              <w:rPr>
                <w:rFonts w:ascii="Arial" w:hAnsi="Arial" w:cs="Arial"/>
              </w:rPr>
              <w:t>eferral to School Attendance Service from the school as part of the school’s processes to ad</w:t>
            </w:r>
            <w:r w:rsidR="005508C7">
              <w:rPr>
                <w:rFonts w:ascii="Arial" w:hAnsi="Arial" w:cs="Arial"/>
              </w:rPr>
              <w:t xml:space="preserve">dress poor attendance </w:t>
            </w:r>
            <w:proofErr w:type="gramStart"/>
            <w:r w:rsidR="005508C7">
              <w:rPr>
                <w:rFonts w:ascii="Arial" w:hAnsi="Arial" w:cs="Arial"/>
              </w:rPr>
              <w:t>patterns;</w:t>
            </w:r>
            <w:proofErr w:type="gramEnd"/>
          </w:p>
          <w:p w14:paraId="07355DF1" w14:textId="77777777" w:rsidR="000E691E" w:rsidRDefault="000E691E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evidence of intervention has been supplied by the pupil’s school and / or the Local </w:t>
            </w:r>
            <w:proofErr w:type="gramStart"/>
            <w:r>
              <w:rPr>
                <w:rFonts w:ascii="Arial" w:hAnsi="Arial" w:cs="Arial"/>
              </w:rPr>
              <w:t>Authority;</w:t>
            </w:r>
            <w:proofErr w:type="gramEnd"/>
          </w:p>
          <w:p w14:paraId="07355DF2" w14:textId="77777777" w:rsidR="000E691E" w:rsidRDefault="000E691E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Local Authority is satisfied that an offence has been committed under Section 444 Education Act </w:t>
            </w:r>
            <w:proofErr w:type="gramStart"/>
            <w:r>
              <w:rPr>
                <w:rFonts w:ascii="Arial" w:hAnsi="Arial" w:cs="Arial"/>
              </w:rPr>
              <w:t>1996</w:t>
            </w:r>
            <w:r w:rsidR="00BB79E0">
              <w:rPr>
                <w:rFonts w:ascii="Arial" w:hAnsi="Arial" w:cs="Arial"/>
              </w:rPr>
              <w:t>;</w:t>
            </w:r>
            <w:proofErr w:type="gramEnd"/>
          </w:p>
          <w:p w14:paraId="07355DF3" w14:textId="77777777" w:rsidR="005508C7" w:rsidRPr="005508C7" w:rsidRDefault="00687A79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508C7">
              <w:rPr>
                <w:rFonts w:ascii="Arial" w:hAnsi="Arial" w:cs="Arial"/>
              </w:rPr>
              <w:t xml:space="preserve">where overall absence, within the previous six months, has fallen to 85% </w:t>
            </w:r>
            <w:r w:rsidR="005508C7">
              <w:rPr>
                <w:rFonts w:ascii="Arial" w:hAnsi="Arial" w:cs="Arial"/>
              </w:rPr>
              <w:t>or below (15% or more absence</w:t>
            </w:r>
            <w:proofErr w:type="gramStart"/>
            <w:r w:rsidR="005508C7">
              <w:rPr>
                <w:rFonts w:ascii="Arial" w:hAnsi="Arial" w:cs="Arial"/>
              </w:rPr>
              <w:t>);</w:t>
            </w:r>
            <w:proofErr w:type="gramEnd"/>
          </w:p>
          <w:p w14:paraId="07355DF4" w14:textId="77777777" w:rsidR="005508C7" w:rsidRDefault="00687A79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508C7">
              <w:rPr>
                <w:rFonts w:ascii="Arial" w:hAnsi="Arial" w:cs="Arial"/>
              </w:rPr>
              <w:t>at least 50% of that</w:t>
            </w:r>
            <w:r w:rsidR="005508C7">
              <w:rPr>
                <w:rFonts w:ascii="Arial" w:hAnsi="Arial" w:cs="Arial"/>
              </w:rPr>
              <w:t xml:space="preserve"> absence remaining </w:t>
            </w:r>
            <w:proofErr w:type="gramStart"/>
            <w:r w:rsidR="005508C7">
              <w:rPr>
                <w:rFonts w:ascii="Arial" w:hAnsi="Arial" w:cs="Arial"/>
              </w:rPr>
              <w:t>unauthorised;</w:t>
            </w:r>
            <w:proofErr w:type="gramEnd"/>
          </w:p>
          <w:p w14:paraId="07355DF5" w14:textId="77777777" w:rsidR="00687A79" w:rsidRPr="005508C7" w:rsidRDefault="00687A79" w:rsidP="005508C7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5508C7">
              <w:rPr>
                <w:rFonts w:ascii="Arial" w:hAnsi="Arial" w:cs="Arial"/>
              </w:rPr>
              <w:t>or, where there have been at</w:t>
            </w:r>
            <w:r w:rsidR="00362C28">
              <w:rPr>
                <w:rFonts w:ascii="Arial" w:hAnsi="Arial" w:cs="Arial"/>
              </w:rPr>
              <w:t xml:space="preserve"> least 10</w:t>
            </w:r>
            <w:r w:rsidRPr="005508C7">
              <w:rPr>
                <w:rFonts w:ascii="Arial" w:hAnsi="Arial" w:cs="Arial"/>
              </w:rPr>
              <w:t xml:space="preserve"> sessions of unauthorised absence within the previous six weeks.</w:t>
            </w:r>
          </w:p>
          <w:p w14:paraId="07355DF6" w14:textId="77777777" w:rsidR="00687A79" w:rsidRPr="00DE14CB" w:rsidRDefault="00687A79" w:rsidP="00687A79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A80191" w:rsidRPr="00DE14CB" w14:paraId="07355DFB" w14:textId="77777777" w:rsidTr="00C251FB">
        <w:tc>
          <w:tcPr>
            <w:tcW w:w="1123" w:type="dxa"/>
          </w:tcPr>
          <w:p w14:paraId="07355DF8" w14:textId="77777777" w:rsidR="00A80191" w:rsidRPr="00DE14CB" w:rsidRDefault="00A80191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5.3</w:t>
            </w:r>
          </w:p>
        </w:tc>
        <w:tc>
          <w:tcPr>
            <w:tcW w:w="7373" w:type="dxa"/>
            <w:gridSpan w:val="2"/>
          </w:tcPr>
          <w:p w14:paraId="07355DF9" w14:textId="77777777" w:rsidR="00A80191" w:rsidRDefault="00A80191" w:rsidP="00A80191">
            <w:pPr>
              <w:jc w:val="both"/>
              <w:rPr>
                <w:rFonts w:ascii="Arial" w:hAnsi="Arial" w:cs="Arial"/>
                <w:b/>
              </w:rPr>
            </w:pPr>
            <w:r w:rsidRPr="00A80191">
              <w:rPr>
                <w:rFonts w:ascii="Arial" w:hAnsi="Arial" w:cs="Arial"/>
                <w:b/>
              </w:rPr>
              <w:t>Required Documentation</w:t>
            </w:r>
            <w:r w:rsidR="00BB79E0">
              <w:rPr>
                <w:rFonts w:ascii="Arial" w:hAnsi="Arial" w:cs="Arial"/>
                <w:b/>
              </w:rPr>
              <w:t xml:space="preserve"> for Each Child</w:t>
            </w:r>
          </w:p>
          <w:p w14:paraId="07355DFA" w14:textId="77777777" w:rsidR="00A80191" w:rsidRPr="00A80191" w:rsidRDefault="00A80191" w:rsidP="00A80191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If a Pe</w:t>
            </w:r>
            <w:r w:rsidR="008E58D2">
              <w:rPr>
                <w:rFonts w:ascii="Arial" w:hAnsi="Arial" w:cs="Arial"/>
                <w:b/>
              </w:rPr>
              <w:t>nalty Notice is in relation to Unauthorised A</w:t>
            </w:r>
            <w:r w:rsidR="003F529E">
              <w:rPr>
                <w:rFonts w:ascii="Arial" w:hAnsi="Arial" w:cs="Arial"/>
                <w:b/>
              </w:rPr>
              <w:t>bsence</w:t>
            </w:r>
            <w:r>
              <w:rPr>
                <w:rFonts w:ascii="Arial" w:hAnsi="Arial" w:cs="Arial"/>
                <w:b/>
              </w:rPr>
              <w:t>:</w:t>
            </w:r>
          </w:p>
        </w:tc>
      </w:tr>
      <w:tr w:rsidR="00A80191" w:rsidRPr="00DE14CB" w14:paraId="07355E02" w14:textId="77777777" w:rsidTr="00C251FB">
        <w:tc>
          <w:tcPr>
            <w:tcW w:w="1123" w:type="dxa"/>
          </w:tcPr>
          <w:p w14:paraId="07355DFC" w14:textId="77777777" w:rsidR="004C6E5A" w:rsidRPr="00270D93" w:rsidRDefault="004C6E5A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73" w:type="dxa"/>
            <w:gridSpan w:val="2"/>
          </w:tcPr>
          <w:p w14:paraId="07355DFD" w14:textId="77777777" w:rsidR="00A80191" w:rsidRPr="00270D93" w:rsidRDefault="00A80191" w:rsidP="00270D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70D93">
              <w:rPr>
                <w:rFonts w:ascii="Arial" w:hAnsi="Arial" w:cs="Arial"/>
              </w:rPr>
              <w:t>A fully completed Penalty Notice Referral form</w:t>
            </w:r>
            <w:r w:rsidR="00270D93">
              <w:rPr>
                <w:rFonts w:ascii="Arial" w:hAnsi="Arial" w:cs="Arial"/>
              </w:rPr>
              <w:t>.</w:t>
            </w:r>
          </w:p>
          <w:p w14:paraId="07355DFE" w14:textId="77777777" w:rsidR="00A80191" w:rsidRPr="00270D93" w:rsidRDefault="00A80191" w:rsidP="00270D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70D93">
              <w:rPr>
                <w:rFonts w:ascii="Arial" w:hAnsi="Arial" w:cs="Arial"/>
              </w:rPr>
              <w:t xml:space="preserve">A Registration Certificate </w:t>
            </w:r>
            <w:r w:rsidR="00270D93">
              <w:rPr>
                <w:rFonts w:ascii="Arial" w:hAnsi="Arial" w:cs="Arial"/>
              </w:rPr>
              <w:t>– to include previous 12 months.</w:t>
            </w:r>
          </w:p>
          <w:p w14:paraId="07355DFF" w14:textId="77777777" w:rsidR="00A80191" w:rsidRPr="00270D93" w:rsidRDefault="006A18AF" w:rsidP="00270D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 w:rsidRPr="00270D93">
              <w:rPr>
                <w:rFonts w:ascii="Arial" w:hAnsi="Arial" w:cs="Arial"/>
              </w:rPr>
              <w:t>A Certificate of Attendance</w:t>
            </w:r>
            <w:r w:rsidR="00270D93">
              <w:rPr>
                <w:rFonts w:ascii="Arial" w:hAnsi="Arial" w:cs="Arial"/>
              </w:rPr>
              <w:t>.</w:t>
            </w:r>
          </w:p>
          <w:p w14:paraId="07355E00" w14:textId="77777777" w:rsidR="006A18AF" w:rsidRPr="00270D93" w:rsidRDefault="002D1EBB" w:rsidP="00270D93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copy of the school’s W</w:t>
            </w:r>
            <w:r w:rsidR="006A18AF" w:rsidRPr="00270D93">
              <w:rPr>
                <w:rFonts w:ascii="Arial" w:hAnsi="Arial" w:cs="Arial"/>
              </w:rPr>
              <w:t xml:space="preserve">arning letter to the parents, warning that a referral may </w:t>
            </w:r>
            <w:proofErr w:type="gramStart"/>
            <w:r w:rsidR="006A18AF" w:rsidRPr="00270D93">
              <w:rPr>
                <w:rFonts w:ascii="Arial" w:hAnsi="Arial" w:cs="Arial"/>
              </w:rPr>
              <w:t>be made</w:t>
            </w:r>
            <w:proofErr w:type="gramEnd"/>
            <w:r w:rsidR="006A18AF" w:rsidRPr="00270D93">
              <w:rPr>
                <w:rFonts w:ascii="Arial" w:hAnsi="Arial" w:cs="Arial"/>
              </w:rPr>
              <w:t xml:space="preserve"> to the Local Authority to issue a Penalty Notice.</w:t>
            </w:r>
          </w:p>
          <w:p w14:paraId="07355E01" w14:textId="77777777" w:rsidR="00676C86" w:rsidRPr="00A80191" w:rsidRDefault="00676C86" w:rsidP="00A80191">
            <w:pPr>
              <w:jc w:val="both"/>
              <w:rPr>
                <w:rFonts w:ascii="Arial" w:hAnsi="Arial" w:cs="Arial"/>
              </w:rPr>
            </w:pPr>
          </w:p>
        </w:tc>
      </w:tr>
      <w:tr w:rsidR="007611CD" w:rsidRPr="00DE14CB" w14:paraId="07355E07" w14:textId="77777777" w:rsidTr="00C251FB">
        <w:tc>
          <w:tcPr>
            <w:tcW w:w="1123" w:type="dxa"/>
          </w:tcPr>
          <w:p w14:paraId="07355E03" w14:textId="77777777" w:rsidR="007611CD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4</w:t>
            </w:r>
          </w:p>
        </w:tc>
        <w:tc>
          <w:tcPr>
            <w:tcW w:w="7373" w:type="dxa"/>
            <w:gridSpan w:val="2"/>
          </w:tcPr>
          <w:p w14:paraId="07355E04" w14:textId="77777777" w:rsidR="008E58D2" w:rsidRDefault="007611CD" w:rsidP="00676C86">
            <w:pPr>
              <w:pStyle w:val="Title"/>
              <w:jc w:val="both"/>
              <w:rPr>
                <w:sz w:val="24"/>
              </w:rPr>
            </w:pPr>
            <w:r w:rsidRPr="00DE14CB">
              <w:rPr>
                <w:sz w:val="24"/>
              </w:rPr>
              <w:t xml:space="preserve">Excluded pupils </w:t>
            </w:r>
            <w:proofErr w:type="gramStart"/>
            <w:r w:rsidRPr="00DE14CB">
              <w:rPr>
                <w:sz w:val="24"/>
              </w:rPr>
              <w:t>identif</w:t>
            </w:r>
            <w:r w:rsidR="008E58D2">
              <w:rPr>
                <w:sz w:val="24"/>
              </w:rPr>
              <w:t>ied</w:t>
            </w:r>
            <w:proofErr w:type="gramEnd"/>
            <w:r w:rsidR="008E58D2">
              <w:rPr>
                <w:sz w:val="24"/>
              </w:rPr>
              <w:t xml:space="preserve"> in a public place during</w:t>
            </w:r>
          </w:p>
          <w:p w14:paraId="07355E05" w14:textId="77777777" w:rsidR="007611CD" w:rsidRPr="00DE14CB" w:rsidRDefault="007611CD" w:rsidP="00676C86">
            <w:pPr>
              <w:pStyle w:val="Title"/>
              <w:jc w:val="both"/>
              <w:rPr>
                <w:sz w:val="24"/>
              </w:rPr>
            </w:pPr>
            <w:r w:rsidRPr="00DE14CB">
              <w:rPr>
                <w:sz w:val="24"/>
              </w:rPr>
              <w:t>specified days of exclusion:</w:t>
            </w:r>
          </w:p>
          <w:p w14:paraId="07355E06" w14:textId="77777777" w:rsidR="001C2D41" w:rsidRPr="00DE14CB" w:rsidRDefault="007611CD" w:rsidP="00264284">
            <w:pPr>
              <w:tabs>
                <w:tab w:val="num" w:pos="374"/>
              </w:tabs>
              <w:spacing w:after="36"/>
              <w:ind w:right="96"/>
              <w:jc w:val="both"/>
              <w:rPr>
                <w:b/>
                <w:u w:val="single"/>
              </w:rPr>
            </w:pPr>
            <w:r w:rsidRPr="00676C86">
              <w:rPr>
                <w:rFonts w:ascii="Arial" w:hAnsi="Arial" w:cs="Arial"/>
              </w:rPr>
              <w:t xml:space="preserve">When a pupil is excluded from school, either for a fixed </w:t>
            </w:r>
            <w:r w:rsidR="00BD109A">
              <w:rPr>
                <w:rFonts w:ascii="Arial" w:hAnsi="Arial" w:cs="Arial"/>
              </w:rPr>
              <w:t>period exclusion</w:t>
            </w:r>
            <w:r w:rsidRPr="00676C86">
              <w:rPr>
                <w:rFonts w:ascii="Arial" w:hAnsi="Arial" w:cs="Arial"/>
              </w:rPr>
              <w:t xml:space="preserve"> or </w:t>
            </w:r>
            <w:r w:rsidR="00BD109A">
              <w:rPr>
                <w:rFonts w:ascii="Arial" w:hAnsi="Arial" w:cs="Arial"/>
              </w:rPr>
              <w:t>a permanent exclusion</w:t>
            </w:r>
            <w:r w:rsidRPr="00676C86">
              <w:rPr>
                <w:rFonts w:ascii="Arial" w:hAnsi="Arial" w:cs="Arial"/>
              </w:rPr>
              <w:t xml:space="preserve">, the parent </w:t>
            </w:r>
            <w:proofErr w:type="gramStart"/>
            <w:r w:rsidRPr="00676C86">
              <w:rPr>
                <w:rFonts w:ascii="Arial" w:hAnsi="Arial" w:cs="Arial"/>
              </w:rPr>
              <w:t>is responsible for</w:t>
            </w:r>
            <w:proofErr w:type="gramEnd"/>
            <w:r w:rsidR="00264284">
              <w:rPr>
                <w:rFonts w:ascii="Arial" w:hAnsi="Arial" w:cs="Arial"/>
              </w:rPr>
              <w:br/>
            </w:r>
            <w:r w:rsidRPr="00676C86">
              <w:rPr>
                <w:rFonts w:ascii="Arial" w:hAnsi="Arial" w:cs="Arial"/>
              </w:rPr>
              <w:t xml:space="preserve"> </w:t>
            </w:r>
          </w:p>
        </w:tc>
      </w:tr>
    </w:tbl>
    <w:p w14:paraId="07355E08" w14:textId="77777777" w:rsidR="00AC747D" w:rsidRPr="00C65143" w:rsidRDefault="00AC747D">
      <w:pPr>
        <w:rPr>
          <w:sz w:val="8"/>
          <w:szCs w:val="8"/>
        </w:rPr>
      </w:pPr>
      <w:r w:rsidRPr="00C65143">
        <w:rPr>
          <w:b/>
          <w:bCs/>
          <w:sz w:val="8"/>
          <w:szCs w:val="8"/>
        </w:rPr>
        <w:br w:type="page"/>
      </w:r>
    </w:p>
    <w:tbl>
      <w:tblPr>
        <w:tblW w:w="8460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1138"/>
        <w:gridCol w:w="7322"/>
      </w:tblGrid>
      <w:tr w:rsidR="00AC747D" w:rsidRPr="00DE14CB" w14:paraId="07355E10" w14:textId="77777777" w:rsidTr="00C251FB">
        <w:tc>
          <w:tcPr>
            <w:tcW w:w="1138" w:type="dxa"/>
          </w:tcPr>
          <w:p w14:paraId="07355E09" w14:textId="77777777" w:rsidR="00AC747D" w:rsidRPr="00DE14CB" w:rsidRDefault="00AC747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322" w:type="dxa"/>
          </w:tcPr>
          <w:p w14:paraId="07355E0A" w14:textId="77777777" w:rsidR="00264284" w:rsidRPr="00264284" w:rsidRDefault="00264284" w:rsidP="004F1387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264284">
              <w:rPr>
                <w:b w:val="0"/>
                <w:bCs w:val="0"/>
                <w:sz w:val="24"/>
              </w:rPr>
              <w:t xml:space="preserve">ensuring that their child </w:t>
            </w:r>
            <w:proofErr w:type="gramStart"/>
            <w:r w:rsidRPr="00264284">
              <w:rPr>
                <w:b w:val="0"/>
                <w:bCs w:val="0"/>
                <w:sz w:val="24"/>
              </w:rPr>
              <w:t>is not found</w:t>
            </w:r>
            <w:proofErr w:type="gramEnd"/>
            <w:r w:rsidRPr="00264284">
              <w:rPr>
                <w:b w:val="0"/>
                <w:bCs w:val="0"/>
                <w:sz w:val="24"/>
              </w:rPr>
              <w:t xml:space="preserve"> in a public place during normal school hours on the specified days of the exclusion.  Truancy Patrols take place regularly in Sutton, </w:t>
            </w:r>
            <w:proofErr w:type="gramStart"/>
            <w:r w:rsidRPr="00264284">
              <w:rPr>
                <w:b w:val="0"/>
                <w:bCs w:val="0"/>
                <w:sz w:val="24"/>
              </w:rPr>
              <w:t>carried out</w:t>
            </w:r>
            <w:proofErr w:type="gramEnd"/>
            <w:r w:rsidRPr="00264284">
              <w:rPr>
                <w:b w:val="0"/>
                <w:bCs w:val="0"/>
                <w:sz w:val="24"/>
              </w:rPr>
              <w:t xml:space="preserve"> by Attendance Officers in partnership with the Police.</w:t>
            </w:r>
          </w:p>
          <w:p w14:paraId="07355E0B" w14:textId="77777777" w:rsidR="00264284" w:rsidRDefault="00264284" w:rsidP="004F1387">
            <w:pPr>
              <w:pStyle w:val="Title"/>
              <w:jc w:val="both"/>
              <w:rPr>
                <w:b w:val="0"/>
                <w:sz w:val="24"/>
              </w:rPr>
            </w:pPr>
          </w:p>
          <w:p w14:paraId="07355E0C" w14:textId="77777777" w:rsidR="00AC747D" w:rsidRDefault="00AC747D" w:rsidP="004F1387">
            <w:pPr>
              <w:pStyle w:val="Title"/>
              <w:jc w:val="both"/>
              <w:rPr>
                <w:b w:val="0"/>
                <w:sz w:val="24"/>
              </w:rPr>
            </w:pPr>
            <w:r w:rsidRPr="004F1387">
              <w:rPr>
                <w:b w:val="0"/>
                <w:sz w:val="24"/>
              </w:rPr>
              <w:t xml:space="preserve">If an excluded pupil </w:t>
            </w:r>
            <w:proofErr w:type="gramStart"/>
            <w:r w:rsidRPr="004F1387">
              <w:rPr>
                <w:b w:val="0"/>
                <w:sz w:val="24"/>
              </w:rPr>
              <w:t>is st</w:t>
            </w:r>
            <w:r>
              <w:rPr>
                <w:b w:val="0"/>
                <w:sz w:val="24"/>
              </w:rPr>
              <w:t>opped</w:t>
            </w:r>
            <w:proofErr w:type="gramEnd"/>
            <w:r>
              <w:rPr>
                <w:b w:val="0"/>
                <w:sz w:val="24"/>
              </w:rPr>
              <w:t xml:space="preserve"> in a public place by the Truancy P</w:t>
            </w:r>
            <w:r w:rsidRPr="004F1387">
              <w:rPr>
                <w:b w:val="0"/>
                <w:sz w:val="24"/>
              </w:rPr>
              <w:t>atrol during the specified days of their exclusion, the School Attendance Officer on patrol can r</w:t>
            </w:r>
            <w:r w:rsidRPr="008C3CBE">
              <w:rPr>
                <w:b w:val="0"/>
                <w:sz w:val="24"/>
              </w:rPr>
              <w:t>efer for a Penalty Notice to be issued under Section 103 of the Education and Inspections Act 2006.</w:t>
            </w:r>
          </w:p>
          <w:p w14:paraId="07355E0D" w14:textId="77777777" w:rsidR="00AC747D" w:rsidRDefault="00AC747D" w:rsidP="004F1387">
            <w:pPr>
              <w:pStyle w:val="Title"/>
              <w:jc w:val="both"/>
              <w:rPr>
                <w:b w:val="0"/>
                <w:sz w:val="24"/>
              </w:rPr>
            </w:pPr>
          </w:p>
          <w:p w14:paraId="07355E0E" w14:textId="77777777" w:rsidR="00AC747D" w:rsidRDefault="00AC747D" w:rsidP="004F1387">
            <w:pPr>
              <w:pStyle w:val="Title"/>
              <w:jc w:val="both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 xml:space="preserve">Pupils on roll at a school outside </w:t>
            </w:r>
            <w:r w:rsidR="00BD109A">
              <w:rPr>
                <w:b w:val="0"/>
                <w:sz w:val="24"/>
              </w:rPr>
              <w:t xml:space="preserve">Sutton will </w:t>
            </w:r>
            <w:proofErr w:type="gramStart"/>
            <w:r w:rsidR="00BD109A">
              <w:rPr>
                <w:b w:val="0"/>
                <w:sz w:val="24"/>
              </w:rPr>
              <w:t>be referred</w:t>
            </w:r>
            <w:proofErr w:type="gramEnd"/>
            <w:r w:rsidR="00BD109A">
              <w:rPr>
                <w:b w:val="0"/>
                <w:sz w:val="24"/>
              </w:rPr>
              <w:t xml:space="preserve"> to the attendance s</w:t>
            </w:r>
            <w:r w:rsidRPr="00DE14CB">
              <w:rPr>
                <w:b w:val="0"/>
                <w:sz w:val="24"/>
              </w:rPr>
              <w:t>ervice in the Local Authority where they are on roll.</w:t>
            </w:r>
          </w:p>
          <w:p w14:paraId="07355E0F" w14:textId="77777777" w:rsidR="00AC747D" w:rsidRPr="00DE14CB" w:rsidRDefault="00AC747D" w:rsidP="004F1387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  <w:tr w:rsidR="007611CD" w:rsidRPr="00E84046" w14:paraId="07355E15" w14:textId="77777777" w:rsidTr="00C251FB">
        <w:tc>
          <w:tcPr>
            <w:tcW w:w="1138" w:type="dxa"/>
          </w:tcPr>
          <w:p w14:paraId="07355E11" w14:textId="77777777" w:rsidR="007611CD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5</w:t>
            </w:r>
          </w:p>
        </w:tc>
        <w:tc>
          <w:tcPr>
            <w:tcW w:w="7322" w:type="dxa"/>
          </w:tcPr>
          <w:p w14:paraId="07355E12" w14:textId="77777777" w:rsidR="007611CD" w:rsidRPr="00DE14CB" w:rsidRDefault="007611CD" w:rsidP="00676C86">
            <w:pPr>
              <w:pStyle w:val="Title"/>
              <w:jc w:val="both"/>
              <w:rPr>
                <w:color w:val="000000"/>
                <w:sz w:val="24"/>
              </w:rPr>
            </w:pPr>
            <w:r w:rsidRPr="00DE14CB">
              <w:rPr>
                <w:color w:val="000000"/>
                <w:sz w:val="24"/>
              </w:rPr>
              <w:t>Holidays in term time without permission</w:t>
            </w:r>
          </w:p>
          <w:p w14:paraId="07355E13" w14:textId="77777777" w:rsidR="007611CD" w:rsidRPr="00DE14CB" w:rsidRDefault="007611CD" w:rsidP="00676C86">
            <w:pPr>
              <w:pStyle w:val="Title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E84046">
              <w:rPr>
                <w:b w:val="0"/>
                <w:bCs w:val="0"/>
                <w:color w:val="000000"/>
                <w:sz w:val="24"/>
              </w:rPr>
              <w:t>The Education (Pupil Registration) (England) Regulations 20</w:t>
            </w:r>
            <w:r w:rsidR="00270D93">
              <w:rPr>
                <w:b w:val="0"/>
                <w:bCs w:val="0"/>
                <w:color w:val="000000"/>
                <w:sz w:val="24"/>
              </w:rPr>
              <w:t xml:space="preserve">06, amended in September 2013, 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>remove</w:t>
            </w:r>
            <w:r w:rsidR="003F529E">
              <w:rPr>
                <w:b w:val="0"/>
                <w:color w:val="000000"/>
                <w:sz w:val="24"/>
                <w:lang w:eastAsia="en-GB"/>
              </w:rPr>
              <w:t>s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 references to family holiday and extended leave as well as the </w:t>
            </w:r>
            <w:proofErr w:type="gramStart"/>
            <w:r w:rsidR="0085695F">
              <w:rPr>
                <w:b w:val="0"/>
                <w:color w:val="000000"/>
                <w:sz w:val="24"/>
                <w:lang w:eastAsia="en-GB"/>
              </w:rPr>
              <w:t>previous</w:t>
            </w:r>
            <w:proofErr w:type="gramEnd"/>
            <w:r w:rsidR="0085695F">
              <w:rPr>
                <w:b w:val="0"/>
                <w:color w:val="000000"/>
                <w:sz w:val="24"/>
                <w:lang w:eastAsia="en-GB"/>
              </w:rPr>
              <w:t xml:space="preserve"> statutory threshold of 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ten school days. </w:t>
            </w:r>
            <w:r w:rsidR="002D1EBB">
              <w:rPr>
                <w:b w:val="0"/>
                <w:color w:val="000000"/>
                <w:sz w:val="24"/>
                <w:lang w:eastAsia="en-GB"/>
              </w:rPr>
              <w:t xml:space="preserve"> 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The </w:t>
            </w:r>
            <w:r w:rsidR="00FA6369">
              <w:rPr>
                <w:b w:val="0"/>
                <w:color w:val="000000"/>
                <w:sz w:val="24"/>
                <w:lang w:eastAsia="en-GB"/>
              </w:rPr>
              <w:t xml:space="preserve">amendments make </w:t>
            </w:r>
            <w:r w:rsidR="00126744">
              <w:rPr>
                <w:b w:val="0"/>
                <w:color w:val="000000"/>
                <w:sz w:val="24"/>
                <w:lang w:eastAsia="en-GB"/>
              </w:rPr>
              <w:t xml:space="preserve">it </w:t>
            </w:r>
            <w:r w:rsidR="00FA6369">
              <w:rPr>
                <w:b w:val="0"/>
                <w:color w:val="000000"/>
                <w:sz w:val="24"/>
                <w:lang w:eastAsia="en-GB"/>
              </w:rPr>
              <w:t>clear that Head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>teachers may not grant any leave of absence during term time unless there are exceptional circumstanc</w:t>
            </w:r>
            <w:r w:rsidR="00FA6369">
              <w:rPr>
                <w:b w:val="0"/>
                <w:color w:val="000000"/>
                <w:sz w:val="24"/>
                <w:lang w:eastAsia="en-GB"/>
              </w:rPr>
              <w:t>es.</w:t>
            </w:r>
            <w:r w:rsidR="002D1EBB">
              <w:rPr>
                <w:b w:val="0"/>
                <w:color w:val="000000"/>
                <w:sz w:val="24"/>
                <w:lang w:eastAsia="en-GB"/>
              </w:rPr>
              <w:t xml:space="preserve"> </w:t>
            </w:r>
            <w:r w:rsidR="00FA6369">
              <w:rPr>
                <w:b w:val="0"/>
                <w:color w:val="000000"/>
                <w:sz w:val="24"/>
                <w:lang w:eastAsia="en-GB"/>
              </w:rPr>
              <w:t xml:space="preserve"> Head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teachers should </w:t>
            </w:r>
            <w:proofErr w:type="gramStart"/>
            <w:r w:rsidRPr="00E84046">
              <w:rPr>
                <w:b w:val="0"/>
                <w:color w:val="000000"/>
                <w:sz w:val="24"/>
                <w:lang w:eastAsia="en-GB"/>
              </w:rPr>
              <w:t>determine</w:t>
            </w:r>
            <w:proofErr w:type="gramEnd"/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 the number of school days a child can be away from school if the leave is granted.</w:t>
            </w:r>
            <w:r w:rsidR="002D1EBB">
              <w:rPr>
                <w:b w:val="0"/>
                <w:color w:val="000000"/>
                <w:sz w:val="24"/>
                <w:lang w:eastAsia="en-GB"/>
              </w:rPr>
              <w:t xml:space="preserve"> </w:t>
            </w:r>
            <w:r w:rsidRPr="00E84046">
              <w:rPr>
                <w:b w:val="0"/>
                <w:color w:val="000000"/>
                <w:sz w:val="24"/>
                <w:lang w:eastAsia="en-GB"/>
              </w:rPr>
              <w:t xml:space="preserve"> </w:t>
            </w:r>
            <w:r w:rsidR="00FA6369">
              <w:rPr>
                <w:b w:val="0"/>
                <w:bCs w:val="0"/>
                <w:color w:val="000000"/>
                <w:sz w:val="24"/>
              </w:rPr>
              <w:t>It is at the Head</w:t>
            </w:r>
            <w:r w:rsidRPr="00E84046">
              <w:rPr>
                <w:b w:val="0"/>
                <w:bCs w:val="0"/>
                <w:color w:val="000000"/>
                <w:sz w:val="24"/>
              </w:rPr>
              <w:t>teacher’s discretion to authorise such leave of absence.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 </w:t>
            </w:r>
          </w:p>
          <w:p w14:paraId="07355E14" w14:textId="77777777" w:rsidR="007611CD" w:rsidRPr="00DE14CB" w:rsidRDefault="007611CD" w:rsidP="00676C86">
            <w:pPr>
              <w:pStyle w:val="Title"/>
              <w:jc w:val="both"/>
              <w:rPr>
                <w:sz w:val="24"/>
              </w:rPr>
            </w:pPr>
          </w:p>
        </w:tc>
      </w:tr>
      <w:tr w:rsidR="007611CD" w:rsidRPr="00DE14CB" w14:paraId="07355E19" w14:textId="77777777" w:rsidTr="00C251FB">
        <w:tc>
          <w:tcPr>
            <w:tcW w:w="1138" w:type="dxa"/>
          </w:tcPr>
          <w:p w14:paraId="07355E16" w14:textId="77777777" w:rsidR="007611CD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6</w:t>
            </w:r>
          </w:p>
        </w:tc>
        <w:tc>
          <w:tcPr>
            <w:tcW w:w="7322" w:type="dxa"/>
          </w:tcPr>
          <w:p w14:paraId="07355E17" w14:textId="77777777" w:rsidR="007611CD" w:rsidRPr="00DE14CB" w:rsidRDefault="007611CD" w:rsidP="00676C86">
            <w:pPr>
              <w:pStyle w:val="Title"/>
              <w:ind w:left="-18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14CB">
              <w:rPr>
                <w:b w:val="0"/>
                <w:bCs w:val="0"/>
                <w:color w:val="000000"/>
                <w:sz w:val="24"/>
              </w:rPr>
              <w:t xml:space="preserve">It is for each school, with their Governing Body, to decide whether they wish to issue Penalty Notices for unauthorised </w:t>
            </w:r>
            <w:r>
              <w:rPr>
                <w:b w:val="0"/>
                <w:bCs w:val="0"/>
                <w:color w:val="000000"/>
                <w:sz w:val="24"/>
              </w:rPr>
              <w:t>leave of absence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in term time.  Where Penalty Notices will be issued, schools must ensure that all </w:t>
            </w:r>
            <w:r w:rsidR="003F529E">
              <w:rPr>
                <w:b w:val="0"/>
                <w:bCs w:val="0"/>
                <w:color w:val="000000"/>
                <w:sz w:val="24"/>
              </w:rPr>
              <w:t xml:space="preserve">relevant 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literature </w:t>
            </w:r>
            <w:r w:rsidR="003F529E">
              <w:rPr>
                <w:b w:val="0"/>
                <w:bCs w:val="0"/>
                <w:color w:val="000000"/>
                <w:sz w:val="24"/>
              </w:rPr>
              <w:t xml:space="preserve">is 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provided </w:t>
            </w:r>
            <w:r w:rsidR="008664DD">
              <w:rPr>
                <w:b w:val="0"/>
                <w:bCs w:val="0"/>
                <w:color w:val="000000"/>
                <w:sz w:val="24"/>
              </w:rPr>
              <w:t>to parents, such as the school P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rospectus, Attendance and Behaviour Policies, Home School Agreements, </w:t>
            </w:r>
            <w:proofErr w:type="gramStart"/>
            <w:r w:rsidRPr="00DE14CB">
              <w:rPr>
                <w:b w:val="0"/>
                <w:bCs w:val="0"/>
                <w:color w:val="000000"/>
                <w:sz w:val="24"/>
              </w:rPr>
              <w:t>Newsletters</w:t>
            </w:r>
            <w:r w:rsidR="00BD109A">
              <w:rPr>
                <w:b w:val="0"/>
                <w:bCs w:val="0"/>
                <w:color w:val="000000"/>
                <w:sz w:val="24"/>
              </w:rPr>
              <w:t xml:space="preserve">; 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and</w:t>
            </w:r>
            <w:proofErr w:type="gramEnd"/>
            <w:r w:rsidRPr="00DE14CB">
              <w:rPr>
                <w:b w:val="0"/>
                <w:bCs w:val="0"/>
                <w:color w:val="000000"/>
                <w:sz w:val="24"/>
              </w:rPr>
              <w:t xml:space="preserve"> we</w:t>
            </w:r>
            <w:r w:rsidR="002D1EBB">
              <w:rPr>
                <w:b w:val="0"/>
                <w:bCs w:val="0"/>
                <w:color w:val="000000"/>
                <w:sz w:val="24"/>
              </w:rPr>
              <w:t>bsite information includes the w</w:t>
            </w:r>
            <w:r w:rsidRPr="00DE14CB">
              <w:rPr>
                <w:b w:val="0"/>
                <w:bCs w:val="0"/>
                <w:color w:val="000000"/>
                <w:sz w:val="24"/>
              </w:rPr>
              <w:t>arning tha</w:t>
            </w:r>
            <w:r w:rsidR="002D1EBB">
              <w:rPr>
                <w:b w:val="0"/>
                <w:bCs w:val="0"/>
                <w:color w:val="000000"/>
                <w:sz w:val="24"/>
              </w:rPr>
              <w:t>t parents may be issued with a Penalty N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otice if </w:t>
            </w:r>
            <w:r>
              <w:rPr>
                <w:b w:val="0"/>
                <w:bCs w:val="0"/>
                <w:color w:val="000000"/>
                <w:sz w:val="24"/>
              </w:rPr>
              <w:t>leave of absence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is taken without permission.</w:t>
            </w:r>
          </w:p>
          <w:p w14:paraId="07355E18" w14:textId="77777777" w:rsidR="007611CD" w:rsidRPr="00DE14CB" w:rsidRDefault="007611CD" w:rsidP="00676C86">
            <w:pPr>
              <w:pStyle w:val="Title"/>
              <w:ind w:left="-18"/>
              <w:jc w:val="both"/>
              <w:rPr>
                <w:color w:val="000000"/>
                <w:sz w:val="24"/>
              </w:rPr>
            </w:pPr>
          </w:p>
        </w:tc>
      </w:tr>
      <w:tr w:rsidR="007611CD" w:rsidRPr="00DE14CB" w14:paraId="07355E1D" w14:textId="77777777" w:rsidTr="00C251FB">
        <w:tc>
          <w:tcPr>
            <w:tcW w:w="1138" w:type="dxa"/>
          </w:tcPr>
          <w:p w14:paraId="07355E1A" w14:textId="77777777" w:rsidR="007611CD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7</w:t>
            </w:r>
          </w:p>
        </w:tc>
        <w:tc>
          <w:tcPr>
            <w:tcW w:w="7322" w:type="dxa"/>
          </w:tcPr>
          <w:p w14:paraId="07355E1B" w14:textId="77777777" w:rsidR="007611CD" w:rsidRPr="00DE14CB" w:rsidRDefault="00FA6369" w:rsidP="00676C86">
            <w:pPr>
              <w:pStyle w:val="Title"/>
              <w:ind w:left="-18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>If a Head</w:t>
            </w:r>
            <w:r w:rsidR="007611CD" w:rsidRPr="00DE14CB">
              <w:rPr>
                <w:b w:val="0"/>
                <w:bCs w:val="0"/>
                <w:color w:val="000000"/>
                <w:sz w:val="24"/>
              </w:rPr>
              <w:t xml:space="preserve">teacher does not authorise a request for </w:t>
            </w:r>
            <w:r w:rsidR="007611CD">
              <w:rPr>
                <w:b w:val="0"/>
                <w:bCs w:val="0"/>
                <w:color w:val="000000"/>
                <w:sz w:val="24"/>
              </w:rPr>
              <w:t>leave of absence</w:t>
            </w:r>
            <w:r w:rsidR="007611CD" w:rsidRPr="00DE14CB">
              <w:rPr>
                <w:b w:val="0"/>
                <w:bCs w:val="0"/>
                <w:color w:val="000000"/>
                <w:sz w:val="24"/>
              </w:rPr>
              <w:t>, s/he will send a letter to the p</w:t>
            </w:r>
            <w:r w:rsidR="007611CD">
              <w:rPr>
                <w:b w:val="0"/>
                <w:bCs w:val="0"/>
                <w:color w:val="000000"/>
                <w:sz w:val="24"/>
              </w:rPr>
              <w:t>arent confirming this decision</w:t>
            </w:r>
            <w:r w:rsidR="002D1EBB">
              <w:rPr>
                <w:b w:val="0"/>
                <w:bCs w:val="0"/>
                <w:color w:val="000000"/>
                <w:sz w:val="24"/>
              </w:rPr>
              <w:t>,</w:t>
            </w:r>
            <w:r w:rsidR="007611CD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7611CD" w:rsidRPr="00DE14CB">
              <w:rPr>
                <w:b w:val="0"/>
                <w:bCs w:val="0"/>
                <w:color w:val="000000"/>
                <w:sz w:val="24"/>
              </w:rPr>
              <w:t>w</w:t>
            </w:r>
            <w:r w:rsidR="002D1EBB">
              <w:rPr>
                <w:b w:val="0"/>
                <w:bCs w:val="0"/>
                <w:color w:val="000000"/>
                <w:sz w:val="24"/>
              </w:rPr>
              <w:t>hich includes a warning that a Penalty N</w:t>
            </w:r>
            <w:r w:rsidR="007611CD" w:rsidRPr="00DE14CB">
              <w:rPr>
                <w:b w:val="0"/>
                <w:bCs w:val="0"/>
                <w:color w:val="000000"/>
                <w:sz w:val="24"/>
              </w:rPr>
              <w:t>otice may be issued.</w:t>
            </w:r>
            <w:r w:rsidR="002D1EBB">
              <w:rPr>
                <w:b w:val="0"/>
                <w:bCs w:val="0"/>
                <w:color w:val="000000"/>
                <w:sz w:val="24"/>
              </w:rPr>
              <w:t xml:space="preserve"> </w:t>
            </w:r>
          </w:p>
          <w:p w14:paraId="07355E1C" w14:textId="77777777" w:rsidR="007611CD" w:rsidRPr="00DE14CB" w:rsidRDefault="007611CD" w:rsidP="00676C86">
            <w:pPr>
              <w:pStyle w:val="Title"/>
              <w:ind w:left="-18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7611CD" w:rsidRPr="00DE14CB" w14:paraId="07355E22" w14:textId="77777777" w:rsidTr="00C251FB">
        <w:tc>
          <w:tcPr>
            <w:tcW w:w="1138" w:type="dxa"/>
          </w:tcPr>
          <w:p w14:paraId="07355E1E" w14:textId="77777777" w:rsidR="004C6E5A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8</w:t>
            </w:r>
          </w:p>
        </w:tc>
        <w:tc>
          <w:tcPr>
            <w:tcW w:w="7322" w:type="dxa"/>
          </w:tcPr>
          <w:p w14:paraId="07355E1F" w14:textId="77777777" w:rsidR="00BB79E0" w:rsidRDefault="007611CD" w:rsidP="00676C86">
            <w:pPr>
              <w:pStyle w:val="Title"/>
              <w:jc w:val="both"/>
              <w:rPr>
                <w:b w:val="0"/>
                <w:bCs w:val="0"/>
                <w:color w:val="000000"/>
                <w:sz w:val="24"/>
              </w:rPr>
            </w:pPr>
            <w:r w:rsidRPr="00DE14CB">
              <w:rPr>
                <w:b w:val="0"/>
                <w:bCs w:val="0"/>
                <w:color w:val="000000"/>
                <w:sz w:val="24"/>
              </w:rPr>
              <w:t xml:space="preserve">If </w:t>
            </w:r>
            <w:r>
              <w:rPr>
                <w:b w:val="0"/>
                <w:bCs w:val="0"/>
                <w:color w:val="000000"/>
                <w:sz w:val="24"/>
              </w:rPr>
              <w:t>leave of absence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</w:t>
            </w:r>
            <w:proofErr w:type="gramStart"/>
            <w:r w:rsidRPr="00DE14CB">
              <w:rPr>
                <w:b w:val="0"/>
                <w:bCs w:val="0"/>
                <w:color w:val="000000"/>
                <w:sz w:val="24"/>
              </w:rPr>
              <w:t>is then taken</w:t>
            </w:r>
            <w:proofErr w:type="gramEnd"/>
            <w:r w:rsidRPr="00DE14CB">
              <w:rPr>
                <w:b w:val="0"/>
                <w:bCs w:val="0"/>
                <w:color w:val="000000"/>
                <w:sz w:val="24"/>
              </w:rPr>
              <w:t xml:space="preserve"> without authorisation</w:t>
            </w:r>
            <w:r>
              <w:rPr>
                <w:b w:val="0"/>
                <w:bCs w:val="0"/>
                <w:color w:val="000000"/>
                <w:sz w:val="24"/>
              </w:rPr>
              <w:t>,</w:t>
            </w:r>
            <w:r w:rsidRPr="00DE14CB">
              <w:rPr>
                <w:b w:val="0"/>
                <w:bCs w:val="0"/>
                <w:color w:val="000000"/>
                <w:sz w:val="24"/>
              </w:rPr>
              <w:t xml:space="preserve"> school </w:t>
            </w:r>
            <w:r w:rsidR="00BB79E0">
              <w:rPr>
                <w:b w:val="0"/>
                <w:bCs w:val="0"/>
                <w:color w:val="000000"/>
                <w:sz w:val="24"/>
              </w:rPr>
              <w:t xml:space="preserve">may choose to </w:t>
            </w:r>
            <w:r w:rsidR="002D1EBB">
              <w:rPr>
                <w:b w:val="0"/>
                <w:bCs w:val="0"/>
                <w:color w:val="000000"/>
                <w:sz w:val="24"/>
              </w:rPr>
              <w:t xml:space="preserve">complete a </w:t>
            </w:r>
            <w:r w:rsidR="00BB79E0">
              <w:rPr>
                <w:b w:val="0"/>
                <w:bCs w:val="0"/>
                <w:color w:val="000000"/>
                <w:sz w:val="24"/>
              </w:rPr>
              <w:t xml:space="preserve">Penalty Notice </w:t>
            </w:r>
            <w:r w:rsidR="002D1EBB">
              <w:rPr>
                <w:b w:val="0"/>
                <w:bCs w:val="0"/>
                <w:color w:val="000000"/>
                <w:sz w:val="24"/>
              </w:rPr>
              <w:t>R</w:t>
            </w:r>
            <w:r w:rsidR="00126744">
              <w:rPr>
                <w:b w:val="0"/>
                <w:bCs w:val="0"/>
                <w:color w:val="000000"/>
                <w:sz w:val="24"/>
              </w:rPr>
              <w:t>eferral</w:t>
            </w:r>
            <w:r w:rsidR="00BB79E0">
              <w:rPr>
                <w:b w:val="0"/>
                <w:bCs w:val="0"/>
                <w:color w:val="000000"/>
                <w:sz w:val="24"/>
              </w:rPr>
              <w:t>.</w:t>
            </w:r>
            <w:r w:rsidR="00126744">
              <w:rPr>
                <w:b w:val="0"/>
                <w:bCs w:val="0"/>
                <w:color w:val="000000"/>
                <w:sz w:val="24"/>
              </w:rPr>
              <w:t xml:space="preserve"> </w:t>
            </w:r>
            <w:r w:rsidR="00BB79E0">
              <w:rPr>
                <w:b w:val="0"/>
                <w:bCs w:val="0"/>
                <w:color w:val="000000"/>
                <w:sz w:val="24"/>
              </w:rPr>
              <w:t xml:space="preserve"> Penalty Notice Referrals must </w:t>
            </w:r>
            <w:proofErr w:type="gramStart"/>
            <w:r w:rsidR="00BB79E0">
              <w:rPr>
                <w:b w:val="0"/>
                <w:bCs w:val="0"/>
                <w:color w:val="000000"/>
                <w:sz w:val="24"/>
              </w:rPr>
              <w:t>be agreed</w:t>
            </w:r>
            <w:proofErr w:type="gramEnd"/>
            <w:r w:rsidR="00BB79E0">
              <w:rPr>
                <w:b w:val="0"/>
                <w:bCs w:val="0"/>
                <w:color w:val="000000"/>
                <w:sz w:val="24"/>
              </w:rPr>
              <w:t xml:space="preserve"> and signed by the Headteacher.</w:t>
            </w:r>
          </w:p>
          <w:p w14:paraId="07355E20" w14:textId="77777777" w:rsidR="00BB79E0" w:rsidRDefault="00BB79E0" w:rsidP="00676C86">
            <w:pPr>
              <w:pStyle w:val="Title"/>
              <w:jc w:val="both"/>
              <w:rPr>
                <w:b w:val="0"/>
                <w:bCs w:val="0"/>
                <w:color w:val="000000"/>
                <w:sz w:val="24"/>
              </w:rPr>
            </w:pPr>
            <w:r>
              <w:rPr>
                <w:b w:val="0"/>
                <w:bCs w:val="0"/>
                <w:color w:val="000000"/>
                <w:sz w:val="24"/>
              </w:rPr>
              <w:t xml:space="preserve">Referral forms should 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>be sent</w:t>
            </w:r>
            <w:proofErr w:type="gramEnd"/>
            <w:r>
              <w:rPr>
                <w:b w:val="0"/>
                <w:bCs w:val="0"/>
                <w:color w:val="000000"/>
                <w:sz w:val="24"/>
              </w:rPr>
              <w:t xml:space="preserve"> to the Penalty Notice Officer at the School Attendance Service, for receipt within 2 weeks of the holiday being completed.  All Referrals will </w:t>
            </w:r>
            <w:proofErr w:type="gramStart"/>
            <w:r>
              <w:rPr>
                <w:b w:val="0"/>
                <w:bCs w:val="0"/>
                <w:color w:val="000000"/>
                <w:sz w:val="24"/>
              </w:rPr>
              <w:t>be considered</w:t>
            </w:r>
            <w:proofErr w:type="gramEnd"/>
            <w:r>
              <w:rPr>
                <w:b w:val="0"/>
                <w:bCs w:val="0"/>
                <w:color w:val="000000"/>
                <w:sz w:val="24"/>
              </w:rPr>
              <w:t xml:space="preserve"> for Penalty Notice issue.</w:t>
            </w:r>
          </w:p>
          <w:p w14:paraId="07355E21" w14:textId="77777777" w:rsidR="006C50F9" w:rsidRPr="00DE14CB" w:rsidRDefault="006C50F9" w:rsidP="00BB79E0">
            <w:pPr>
              <w:pStyle w:val="Title"/>
              <w:jc w:val="both"/>
              <w:rPr>
                <w:b w:val="0"/>
                <w:bCs w:val="0"/>
                <w:color w:val="000000"/>
                <w:sz w:val="24"/>
              </w:rPr>
            </w:pPr>
          </w:p>
        </w:tc>
      </w:tr>
      <w:tr w:rsidR="007611CD" w:rsidRPr="00DE14CB" w14:paraId="07355E25" w14:textId="77777777" w:rsidTr="00C251FB">
        <w:tc>
          <w:tcPr>
            <w:tcW w:w="1138" w:type="dxa"/>
          </w:tcPr>
          <w:p w14:paraId="07355E23" w14:textId="77777777" w:rsidR="007611CD" w:rsidRPr="00DE14CB" w:rsidRDefault="007611CD" w:rsidP="00C85BDD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5.</w:t>
            </w:r>
            <w:r w:rsidR="00C85BDD">
              <w:rPr>
                <w:b w:val="0"/>
                <w:sz w:val="24"/>
              </w:rPr>
              <w:t>9</w:t>
            </w:r>
          </w:p>
        </w:tc>
        <w:tc>
          <w:tcPr>
            <w:tcW w:w="7322" w:type="dxa"/>
          </w:tcPr>
          <w:p w14:paraId="07355E24" w14:textId="77777777" w:rsidR="007611CD" w:rsidRPr="0088452E" w:rsidRDefault="007611CD" w:rsidP="00264284">
            <w:pPr>
              <w:pStyle w:val="Title"/>
              <w:jc w:val="both"/>
              <w:rPr>
                <w:sz w:val="18"/>
                <w:szCs w:val="18"/>
              </w:rPr>
            </w:pPr>
            <w:r w:rsidRPr="002875D2">
              <w:rPr>
                <w:b w:val="0"/>
                <w:sz w:val="24"/>
              </w:rPr>
              <w:t xml:space="preserve">Penalty Notices for any unauthorised </w:t>
            </w:r>
            <w:r>
              <w:rPr>
                <w:b w:val="0"/>
                <w:sz w:val="24"/>
              </w:rPr>
              <w:t>leave of absence</w:t>
            </w:r>
            <w:r w:rsidRPr="002875D2">
              <w:rPr>
                <w:b w:val="0"/>
                <w:sz w:val="24"/>
              </w:rPr>
              <w:t xml:space="preserve"> in term-tim</w:t>
            </w:r>
            <w:r w:rsidR="00FA6369">
              <w:rPr>
                <w:b w:val="0"/>
                <w:sz w:val="24"/>
              </w:rPr>
              <w:t xml:space="preserve">e can </w:t>
            </w:r>
            <w:proofErr w:type="gramStart"/>
            <w:r w:rsidR="00FA6369">
              <w:rPr>
                <w:b w:val="0"/>
                <w:sz w:val="24"/>
              </w:rPr>
              <w:t>be requested</w:t>
            </w:r>
            <w:proofErr w:type="gramEnd"/>
            <w:r w:rsidR="00FA6369">
              <w:rPr>
                <w:b w:val="0"/>
                <w:sz w:val="24"/>
              </w:rPr>
              <w:t xml:space="preserve"> by the Headt</w:t>
            </w:r>
            <w:r w:rsidR="006A18AF">
              <w:rPr>
                <w:b w:val="0"/>
                <w:sz w:val="24"/>
              </w:rPr>
              <w:t xml:space="preserve">eacher. </w:t>
            </w:r>
            <w:r w:rsidRPr="002875D2">
              <w:rPr>
                <w:b w:val="0"/>
                <w:sz w:val="24"/>
              </w:rPr>
              <w:t xml:space="preserve"> </w:t>
            </w:r>
            <w:r>
              <w:rPr>
                <w:b w:val="0"/>
                <w:sz w:val="24"/>
              </w:rPr>
              <w:t>The</w:t>
            </w:r>
            <w:r w:rsidR="00FA6369">
              <w:rPr>
                <w:b w:val="0"/>
                <w:sz w:val="24"/>
              </w:rPr>
              <w:t xml:space="preserve"> Headt</w:t>
            </w:r>
            <w:r w:rsidRPr="002875D2">
              <w:rPr>
                <w:b w:val="0"/>
                <w:sz w:val="24"/>
              </w:rPr>
              <w:t xml:space="preserve">eacher should act </w:t>
            </w:r>
            <w:proofErr w:type="gramStart"/>
            <w:r w:rsidRPr="002875D2">
              <w:rPr>
                <w:b w:val="0"/>
                <w:sz w:val="24"/>
              </w:rPr>
              <w:t>i</w:t>
            </w:r>
            <w:r w:rsidR="002D1EBB">
              <w:rPr>
                <w:b w:val="0"/>
                <w:sz w:val="24"/>
              </w:rPr>
              <w:t>n accordance with</w:t>
            </w:r>
            <w:proofErr w:type="gramEnd"/>
            <w:r w:rsidR="002D1EBB">
              <w:rPr>
                <w:b w:val="0"/>
                <w:sz w:val="24"/>
              </w:rPr>
              <w:t xml:space="preserve"> the school’s P</w:t>
            </w:r>
            <w:r w:rsidRPr="002875D2">
              <w:rPr>
                <w:b w:val="0"/>
                <w:sz w:val="24"/>
              </w:rPr>
              <w:t>olicy and must take</w:t>
            </w:r>
            <w:r w:rsidR="008918A2">
              <w:rPr>
                <w:b w:val="0"/>
                <w:sz w:val="24"/>
              </w:rPr>
              <w:br/>
            </w:r>
          </w:p>
        </w:tc>
      </w:tr>
    </w:tbl>
    <w:p w14:paraId="07355E26" w14:textId="77777777" w:rsidR="00AC747D" w:rsidRDefault="00AC747D">
      <w:r>
        <w:rPr>
          <w:b/>
          <w:bCs/>
        </w:rPr>
        <w:br w:type="page"/>
      </w:r>
    </w:p>
    <w:tbl>
      <w:tblPr>
        <w:tblW w:w="0" w:type="auto"/>
        <w:tblInd w:w="468" w:type="dxa"/>
        <w:tblLayout w:type="fixed"/>
        <w:tblLook w:val="04A0" w:firstRow="1" w:lastRow="0" w:firstColumn="1" w:lastColumn="0" w:noHBand="0" w:noVBand="1"/>
      </w:tblPr>
      <w:tblGrid>
        <w:gridCol w:w="1170"/>
        <w:gridCol w:w="7290"/>
      </w:tblGrid>
      <w:tr w:rsidR="00087C0F" w:rsidRPr="00DE14CB" w14:paraId="07355E31" w14:textId="77777777" w:rsidTr="00791331">
        <w:tc>
          <w:tcPr>
            <w:tcW w:w="1170" w:type="dxa"/>
          </w:tcPr>
          <w:p w14:paraId="07355E27" w14:textId="77777777" w:rsidR="00087C0F" w:rsidRPr="00DE14CB" w:rsidRDefault="00087C0F" w:rsidP="00EB55B9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</w:p>
        </w:tc>
        <w:tc>
          <w:tcPr>
            <w:tcW w:w="7290" w:type="dxa"/>
          </w:tcPr>
          <w:p w14:paraId="07355E28" w14:textId="77777777" w:rsidR="008918A2" w:rsidRDefault="00264284" w:rsidP="00676C86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I</w:t>
            </w:r>
            <w:r w:rsidRPr="002875D2">
              <w:rPr>
                <w:b w:val="0"/>
                <w:sz w:val="24"/>
              </w:rPr>
              <w:t>nto account all con</w:t>
            </w:r>
            <w:r>
              <w:rPr>
                <w:b w:val="0"/>
                <w:sz w:val="24"/>
              </w:rPr>
              <w:t>siderations recommended in the National G</w:t>
            </w:r>
            <w:r w:rsidRPr="002875D2">
              <w:rPr>
                <w:b w:val="0"/>
                <w:sz w:val="24"/>
              </w:rPr>
              <w:t>uidance</w:t>
            </w:r>
            <w:r w:rsidRPr="007C41E1">
              <w:rPr>
                <w:rStyle w:val="FootnoteReference"/>
                <w:b w:val="0"/>
                <w:bCs w:val="0"/>
                <w:color w:val="000000"/>
                <w:sz w:val="24"/>
              </w:rPr>
              <w:footnoteReference w:id="2"/>
            </w:r>
            <w:r>
              <w:rPr>
                <w:b w:val="0"/>
                <w:sz w:val="24"/>
              </w:rPr>
              <w:t xml:space="preserve">. </w:t>
            </w:r>
            <w:r w:rsidRPr="002875D2">
              <w:rPr>
                <w:b w:val="0"/>
                <w:sz w:val="24"/>
              </w:rPr>
              <w:t xml:space="preserve"> The</w:t>
            </w:r>
            <w:r>
              <w:rPr>
                <w:b w:val="0"/>
                <w:sz w:val="24"/>
              </w:rPr>
              <w:t xml:space="preserve"> School Attendance Service</w:t>
            </w:r>
            <w:r w:rsidRPr="002875D2">
              <w:rPr>
                <w:b w:val="0"/>
                <w:sz w:val="24"/>
              </w:rPr>
              <w:t xml:space="preserve"> Court </w:t>
            </w:r>
            <w:r w:rsidR="00791331">
              <w:rPr>
                <w:b w:val="0"/>
                <w:sz w:val="24"/>
              </w:rPr>
              <w:t>Officer</w:t>
            </w:r>
            <w:r w:rsidR="00EE7656">
              <w:rPr>
                <w:b w:val="0"/>
                <w:sz w:val="24"/>
              </w:rPr>
              <w:t xml:space="preserve"> </w:t>
            </w:r>
            <w:r w:rsidR="00791331">
              <w:rPr>
                <w:b w:val="0"/>
                <w:sz w:val="24"/>
              </w:rPr>
              <w:t>/</w:t>
            </w:r>
            <w:r w:rsidR="00EE7656">
              <w:rPr>
                <w:b w:val="0"/>
                <w:sz w:val="24"/>
              </w:rPr>
              <w:t xml:space="preserve"> </w:t>
            </w:r>
            <w:r w:rsidR="00791331">
              <w:rPr>
                <w:b w:val="0"/>
                <w:sz w:val="24"/>
              </w:rPr>
              <w:t xml:space="preserve">Penalty Notice Officer </w:t>
            </w:r>
            <w:r>
              <w:rPr>
                <w:b w:val="0"/>
                <w:sz w:val="24"/>
              </w:rPr>
              <w:t xml:space="preserve">may </w:t>
            </w:r>
            <w:r w:rsidR="008918A2">
              <w:rPr>
                <w:b w:val="0"/>
                <w:sz w:val="24"/>
              </w:rPr>
              <w:t>decline to issue a N</w:t>
            </w:r>
            <w:r w:rsidR="008918A2" w:rsidRPr="002875D2">
              <w:rPr>
                <w:b w:val="0"/>
                <w:sz w:val="24"/>
              </w:rPr>
              <w:t xml:space="preserve">otice where such considerations have not </w:t>
            </w:r>
            <w:proofErr w:type="gramStart"/>
            <w:r w:rsidR="008918A2" w:rsidRPr="002875D2">
              <w:rPr>
                <w:b w:val="0"/>
                <w:sz w:val="24"/>
              </w:rPr>
              <w:t>been made</w:t>
            </w:r>
            <w:proofErr w:type="gramEnd"/>
            <w:r w:rsidR="008918A2" w:rsidRPr="00DE14CB">
              <w:rPr>
                <w:b w:val="0"/>
                <w:color w:val="000000"/>
                <w:sz w:val="24"/>
              </w:rPr>
              <w:t>.</w:t>
            </w:r>
          </w:p>
          <w:p w14:paraId="07355E29" w14:textId="77777777" w:rsidR="008918A2" w:rsidRDefault="008918A2" w:rsidP="00676C86">
            <w:pPr>
              <w:pStyle w:val="Title"/>
              <w:jc w:val="both"/>
              <w:rPr>
                <w:b w:val="0"/>
                <w:sz w:val="24"/>
              </w:rPr>
            </w:pPr>
          </w:p>
          <w:p w14:paraId="07355E2A" w14:textId="77777777" w:rsidR="00087C0F" w:rsidRDefault="00087C0F" w:rsidP="00676C86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The Local Authority will </w:t>
            </w:r>
            <w:r w:rsidR="00C85BDD">
              <w:rPr>
                <w:b w:val="0"/>
                <w:sz w:val="24"/>
              </w:rPr>
              <w:t>consider</w:t>
            </w:r>
            <w:r>
              <w:rPr>
                <w:b w:val="0"/>
                <w:sz w:val="24"/>
              </w:rPr>
              <w:t xml:space="preserve"> the foll</w:t>
            </w:r>
            <w:r w:rsidR="002D1EBB">
              <w:rPr>
                <w:b w:val="0"/>
                <w:sz w:val="24"/>
              </w:rPr>
              <w:t>ow</w:t>
            </w:r>
            <w:r>
              <w:rPr>
                <w:b w:val="0"/>
                <w:sz w:val="24"/>
              </w:rPr>
              <w:t xml:space="preserve">ing case </w:t>
            </w:r>
            <w:proofErr w:type="gramStart"/>
            <w:r>
              <w:rPr>
                <w:b w:val="0"/>
                <w:sz w:val="24"/>
              </w:rPr>
              <w:t>disposals</w:t>
            </w:r>
            <w:r w:rsidR="002D1EBB">
              <w:rPr>
                <w:b w:val="0"/>
                <w:sz w:val="24"/>
              </w:rPr>
              <w:t> </w:t>
            </w:r>
            <w:r>
              <w:rPr>
                <w:b w:val="0"/>
                <w:sz w:val="24"/>
              </w:rPr>
              <w:t>:</w:t>
            </w:r>
            <w:proofErr w:type="gramEnd"/>
          </w:p>
          <w:p w14:paraId="07355E2B" w14:textId="77777777" w:rsidR="00087C0F" w:rsidRDefault="00087C0F" w:rsidP="00270D93">
            <w:pPr>
              <w:pStyle w:val="Title"/>
              <w:numPr>
                <w:ilvl w:val="0"/>
                <w:numId w:val="18"/>
              </w:numPr>
              <w:ind w:left="41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Penalty Notice</w:t>
            </w:r>
          </w:p>
          <w:p w14:paraId="07355E2C" w14:textId="77777777" w:rsidR="00087C0F" w:rsidRDefault="00087C0F" w:rsidP="00270D93">
            <w:pPr>
              <w:pStyle w:val="Title"/>
              <w:numPr>
                <w:ilvl w:val="0"/>
                <w:numId w:val="18"/>
              </w:numPr>
              <w:ind w:left="41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Warning</w:t>
            </w:r>
          </w:p>
          <w:p w14:paraId="07355E2D" w14:textId="77777777" w:rsidR="00087C0F" w:rsidRDefault="00087C0F" w:rsidP="00270D93">
            <w:pPr>
              <w:pStyle w:val="Title"/>
              <w:numPr>
                <w:ilvl w:val="0"/>
                <w:numId w:val="18"/>
              </w:numPr>
              <w:ind w:left="41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Formal Caution</w:t>
            </w:r>
          </w:p>
          <w:p w14:paraId="07355E2E" w14:textId="77777777" w:rsidR="00087C0F" w:rsidRDefault="00087C0F" w:rsidP="00270D93">
            <w:pPr>
              <w:pStyle w:val="Title"/>
              <w:numPr>
                <w:ilvl w:val="0"/>
                <w:numId w:val="18"/>
              </w:numPr>
              <w:ind w:left="41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Court Proceedings</w:t>
            </w:r>
          </w:p>
          <w:p w14:paraId="07355E2F" w14:textId="77777777" w:rsidR="00087C0F" w:rsidRDefault="00087C0F" w:rsidP="00270D93">
            <w:pPr>
              <w:pStyle w:val="Title"/>
              <w:numPr>
                <w:ilvl w:val="0"/>
                <w:numId w:val="18"/>
              </w:numPr>
              <w:ind w:left="414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NFA</w:t>
            </w:r>
          </w:p>
          <w:p w14:paraId="07355E30" w14:textId="77777777" w:rsidR="008918A2" w:rsidRPr="002875D2" w:rsidRDefault="008918A2" w:rsidP="008918A2">
            <w:pPr>
              <w:pStyle w:val="Title"/>
              <w:ind w:left="54"/>
              <w:jc w:val="both"/>
              <w:rPr>
                <w:b w:val="0"/>
                <w:sz w:val="24"/>
              </w:rPr>
            </w:pPr>
          </w:p>
        </w:tc>
      </w:tr>
      <w:tr w:rsidR="007611CD" w:rsidRPr="00DE14CB" w14:paraId="07355E35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32" w14:textId="77777777" w:rsidR="007611CD" w:rsidRPr="0088452E" w:rsidRDefault="007611CD" w:rsidP="00676C86">
            <w:pPr>
              <w:pStyle w:val="Title"/>
              <w:jc w:val="left"/>
              <w:outlineLvl w:val="0"/>
              <w:rPr>
                <w:sz w:val="24"/>
              </w:rPr>
            </w:pPr>
            <w:r w:rsidRPr="0088452E">
              <w:rPr>
                <w:sz w:val="24"/>
              </w:rPr>
              <w:t>6</w:t>
            </w:r>
            <w:r w:rsidR="00270D93">
              <w:rPr>
                <w:sz w:val="24"/>
              </w:rPr>
              <w:t>.</w:t>
            </w:r>
          </w:p>
        </w:tc>
        <w:tc>
          <w:tcPr>
            <w:tcW w:w="7290" w:type="dxa"/>
          </w:tcPr>
          <w:p w14:paraId="07355E33" w14:textId="77777777" w:rsidR="007611CD" w:rsidRDefault="008E58D2" w:rsidP="00676C86">
            <w:pPr>
              <w:pStyle w:val="Title"/>
              <w:ind w:left="-25"/>
              <w:jc w:val="both"/>
              <w:rPr>
                <w:sz w:val="24"/>
              </w:rPr>
            </w:pPr>
            <w:r>
              <w:rPr>
                <w:sz w:val="24"/>
              </w:rPr>
              <w:t>ISSUING OF PENALTY NOTICES</w:t>
            </w:r>
          </w:p>
          <w:p w14:paraId="07355E34" w14:textId="77777777" w:rsidR="00203F3F" w:rsidRPr="0088452E" w:rsidRDefault="00203F3F" w:rsidP="00676C86">
            <w:pPr>
              <w:pStyle w:val="Title"/>
              <w:ind w:left="-25"/>
              <w:jc w:val="both"/>
              <w:rPr>
                <w:bCs w:val="0"/>
                <w:color w:val="000000"/>
                <w:sz w:val="24"/>
              </w:rPr>
            </w:pPr>
          </w:p>
        </w:tc>
      </w:tr>
      <w:tr w:rsidR="007611CD" w:rsidRPr="00DE14CB" w14:paraId="07355E3E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36" w14:textId="77777777" w:rsidR="007611CD" w:rsidRPr="00DE14CB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 w:rsidRPr="00DE14CB">
              <w:rPr>
                <w:b w:val="0"/>
                <w:sz w:val="24"/>
              </w:rPr>
              <w:t>6.1</w:t>
            </w:r>
          </w:p>
        </w:tc>
        <w:tc>
          <w:tcPr>
            <w:tcW w:w="7290" w:type="dxa"/>
          </w:tcPr>
          <w:p w14:paraId="07355E37" w14:textId="77777777" w:rsidR="007611CD" w:rsidRDefault="007611CD" w:rsidP="00676C86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issue of a Penalty Notice for </w:t>
            </w:r>
            <w:r w:rsidRPr="00F65EEF">
              <w:rPr>
                <w:rFonts w:ascii="Arial" w:hAnsi="Arial" w:cs="Arial"/>
              </w:rPr>
              <w:t>unauthorised absence</w:t>
            </w:r>
            <w:r>
              <w:rPr>
                <w:rFonts w:ascii="Arial" w:hAnsi="Arial" w:cs="Arial"/>
              </w:rPr>
              <w:t xml:space="preserve"> </w:t>
            </w:r>
            <w:r w:rsidR="006A18AF">
              <w:rPr>
                <w:rFonts w:ascii="Arial" w:hAnsi="Arial" w:cs="Arial"/>
              </w:rPr>
              <w:t>must</w:t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be preceded</w:t>
            </w:r>
            <w:proofErr w:type="gramEnd"/>
            <w:r>
              <w:rPr>
                <w:rFonts w:ascii="Arial" w:hAnsi="Arial" w:cs="Arial"/>
              </w:rPr>
              <w:t xml:space="preserve"> by a formal letter to the parent.  This letter will:</w:t>
            </w:r>
          </w:p>
          <w:p w14:paraId="07355E38" w14:textId="77777777" w:rsidR="007611CD" w:rsidRDefault="007611CD" w:rsidP="00657EC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Raise concern</w:t>
            </w:r>
            <w:r w:rsidR="003F529E">
              <w:rPr>
                <w:rFonts w:ascii="Arial" w:hAnsi="Arial" w:cs="Arial"/>
              </w:rPr>
              <w:t>s</w:t>
            </w:r>
            <w:r>
              <w:rPr>
                <w:rFonts w:ascii="Arial" w:hAnsi="Arial" w:cs="Arial"/>
              </w:rPr>
              <w:t xml:space="preserve"> regarding the level of unauthorised </w:t>
            </w:r>
            <w:proofErr w:type="gramStart"/>
            <w:r>
              <w:rPr>
                <w:rFonts w:ascii="Arial" w:hAnsi="Arial" w:cs="Arial"/>
              </w:rPr>
              <w:t>absence, and</w:t>
            </w:r>
            <w:proofErr w:type="gramEnd"/>
            <w:r>
              <w:rPr>
                <w:rFonts w:ascii="Arial" w:hAnsi="Arial" w:cs="Arial"/>
              </w:rPr>
              <w:t xml:space="preserve"> giving advice regarding con</w:t>
            </w:r>
            <w:r w:rsidR="006A18AF">
              <w:rPr>
                <w:rFonts w:ascii="Arial" w:hAnsi="Arial" w:cs="Arial"/>
              </w:rPr>
              <w:t>tact with the school /</w:t>
            </w:r>
            <w:r>
              <w:rPr>
                <w:rFonts w:ascii="Arial" w:hAnsi="Arial" w:cs="Arial"/>
              </w:rPr>
              <w:t xml:space="preserve"> School Attendance Officer</w:t>
            </w:r>
            <w:r w:rsidR="00C85BDD">
              <w:rPr>
                <w:rFonts w:ascii="Arial" w:hAnsi="Arial" w:cs="Arial"/>
              </w:rPr>
              <w:t>.</w:t>
            </w:r>
          </w:p>
          <w:p w14:paraId="07355E39" w14:textId="77777777" w:rsidR="007611CD" w:rsidRPr="004B2E15" w:rsidRDefault="007611CD" w:rsidP="00657EC2">
            <w:pPr>
              <w:numPr>
                <w:ilvl w:val="0"/>
                <w:numId w:val="13"/>
              </w:numPr>
              <w:jc w:val="both"/>
            </w:pPr>
            <w:r>
              <w:rPr>
                <w:rFonts w:ascii="Arial" w:hAnsi="Arial" w:cs="Arial"/>
              </w:rPr>
              <w:t xml:space="preserve">Remind the parent of their responsibility for </w:t>
            </w:r>
            <w:r w:rsidRPr="004B2E15">
              <w:rPr>
                <w:rFonts w:ascii="Arial" w:hAnsi="Arial" w:cs="Arial"/>
              </w:rPr>
              <w:t xml:space="preserve">ensuring </w:t>
            </w:r>
            <w:r>
              <w:rPr>
                <w:rFonts w:ascii="Arial" w:hAnsi="Arial" w:cs="Arial"/>
              </w:rPr>
              <w:t>their child</w:t>
            </w:r>
            <w:r w:rsidRPr="004B2E15">
              <w:rPr>
                <w:rFonts w:ascii="Arial" w:hAnsi="Arial" w:cs="Arial"/>
              </w:rPr>
              <w:t xml:space="preserve"> </w:t>
            </w:r>
            <w:proofErr w:type="gramStart"/>
            <w:r w:rsidRPr="004B2E15">
              <w:rPr>
                <w:rFonts w:ascii="Arial" w:hAnsi="Arial" w:cs="Arial"/>
              </w:rPr>
              <w:t>maintains</w:t>
            </w:r>
            <w:proofErr w:type="gramEnd"/>
            <w:r w:rsidRPr="004B2E15">
              <w:rPr>
                <w:rFonts w:ascii="Arial" w:hAnsi="Arial" w:cs="Arial"/>
              </w:rPr>
              <w:t xml:space="preserve"> full and regular attendance at school, in accordance with Section 444 </w:t>
            </w:r>
            <w:r>
              <w:rPr>
                <w:rFonts w:ascii="Arial" w:hAnsi="Arial" w:cs="Arial"/>
              </w:rPr>
              <w:t>of The Education Act 1996, and that f</w:t>
            </w:r>
            <w:r w:rsidRPr="004B2E15">
              <w:rPr>
                <w:rFonts w:ascii="Arial" w:hAnsi="Arial" w:cs="Arial"/>
              </w:rPr>
              <w:t xml:space="preserve">ailure to do so could result in legal action being taken. </w:t>
            </w:r>
          </w:p>
          <w:p w14:paraId="07355E3A" w14:textId="77777777" w:rsidR="007611CD" w:rsidRDefault="007611CD" w:rsidP="00657EC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Advise</w:t>
            </w:r>
            <w:proofErr w:type="gramEnd"/>
            <w:r>
              <w:rPr>
                <w:rFonts w:ascii="Arial" w:hAnsi="Arial" w:cs="Arial"/>
              </w:rPr>
              <w:t xml:space="preserve"> the parent of the powers of the L</w:t>
            </w:r>
            <w:r w:rsidR="0008483D">
              <w:rPr>
                <w:rFonts w:ascii="Arial" w:hAnsi="Arial" w:cs="Arial"/>
              </w:rPr>
              <w:t xml:space="preserve">ocal </w:t>
            </w:r>
            <w:r>
              <w:rPr>
                <w:rFonts w:ascii="Arial" w:hAnsi="Arial" w:cs="Arial"/>
              </w:rPr>
              <w:t>A</w:t>
            </w:r>
            <w:r w:rsidR="0008483D">
              <w:rPr>
                <w:rFonts w:ascii="Arial" w:hAnsi="Arial" w:cs="Arial"/>
              </w:rPr>
              <w:t>uthority</w:t>
            </w:r>
            <w:r>
              <w:rPr>
                <w:rFonts w:ascii="Arial" w:hAnsi="Arial" w:cs="Arial"/>
              </w:rPr>
              <w:t xml:space="preserve"> to issue Penalty Notices</w:t>
            </w:r>
            <w:r w:rsidR="00C85BDD">
              <w:rPr>
                <w:rFonts w:ascii="Arial" w:hAnsi="Arial" w:cs="Arial"/>
              </w:rPr>
              <w:t>.</w:t>
            </w:r>
          </w:p>
          <w:p w14:paraId="07355E3B" w14:textId="77777777" w:rsidR="007611CD" w:rsidRDefault="007611CD" w:rsidP="00657EC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State the specific absences which </w:t>
            </w:r>
            <w:r w:rsidR="003F529E">
              <w:rPr>
                <w:rFonts w:ascii="Arial" w:hAnsi="Arial" w:cs="Arial"/>
              </w:rPr>
              <w:t xml:space="preserve">will </w:t>
            </w:r>
            <w:r w:rsidR="00C85BDD">
              <w:rPr>
                <w:rFonts w:ascii="Arial" w:hAnsi="Arial" w:cs="Arial"/>
              </w:rPr>
              <w:t>give rise to the formal warning.</w:t>
            </w:r>
          </w:p>
          <w:p w14:paraId="07355E3C" w14:textId="77777777" w:rsidR="007611CD" w:rsidRDefault="007611CD" w:rsidP="00657EC2">
            <w:pPr>
              <w:numPr>
                <w:ilvl w:val="0"/>
                <w:numId w:val="13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Notify the parent that continued unauthorised absence may lead to the issue of a Penalty Notice or other legal action</w:t>
            </w:r>
            <w:r w:rsidR="00C85BDD">
              <w:rPr>
                <w:rFonts w:ascii="Arial" w:hAnsi="Arial" w:cs="Arial"/>
              </w:rPr>
              <w:t>.</w:t>
            </w:r>
          </w:p>
          <w:p w14:paraId="07355E3D" w14:textId="77777777" w:rsidR="007611CD" w:rsidRPr="00DE14CB" w:rsidRDefault="007611CD" w:rsidP="00DE14CB">
            <w:pPr>
              <w:pStyle w:val="Title"/>
              <w:tabs>
                <w:tab w:val="num" w:pos="374"/>
              </w:tabs>
              <w:ind w:left="374"/>
              <w:jc w:val="both"/>
              <w:rPr>
                <w:b w:val="0"/>
                <w:u w:val="single"/>
              </w:rPr>
            </w:pPr>
          </w:p>
        </w:tc>
      </w:tr>
      <w:tr w:rsidR="007611CD" w:rsidRPr="00DE14CB" w14:paraId="07355E42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3F" w14:textId="77777777" w:rsidR="007611CD" w:rsidRPr="00DE14CB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6.2</w:t>
            </w:r>
          </w:p>
        </w:tc>
        <w:tc>
          <w:tcPr>
            <w:tcW w:w="7290" w:type="dxa"/>
          </w:tcPr>
          <w:p w14:paraId="07355E40" w14:textId="77777777" w:rsidR="008C6A2E" w:rsidRPr="00657D15" w:rsidRDefault="008C6A2E" w:rsidP="00676C86">
            <w:pPr>
              <w:pStyle w:val="Title"/>
              <w:jc w:val="both"/>
              <w:rPr>
                <w:b w:val="0"/>
                <w:color w:val="000000"/>
              </w:rPr>
            </w:pPr>
            <w:r>
              <w:rPr>
                <w:b w:val="0"/>
                <w:sz w:val="24"/>
              </w:rPr>
              <w:t xml:space="preserve">It for Headteachers to </w:t>
            </w:r>
            <w:proofErr w:type="gramStart"/>
            <w:r>
              <w:rPr>
                <w:b w:val="0"/>
                <w:sz w:val="24"/>
              </w:rPr>
              <w:t>determine</w:t>
            </w:r>
            <w:proofErr w:type="gramEnd"/>
            <w:r>
              <w:rPr>
                <w:b w:val="0"/>
                <w:sz w:val="24"/>
              </w:rPr>
              <w:t xml:space="preserve"> if </w:t>
            </w:r>
            <w:r w:rsidR="00C85BDD">
              <w:rPr>
                <w:b w:val="0"/>
                <w:sz w:val="24"/>
              </w:rPr>
              <w:t>t</w:t>
            </w:r>
            <w:r>
              <w:rPr>
                <w:b w:val="0"/>
                <w:sz w:val="24"/>
              </w:rPr>
              <w:t>he request is Exceptional.</w:t>
            </w:r>
            <w:r w:rsidR="00C85BDD">
              <w:rPr>
                <w:b w:val="0"/>
                <w:sz w:val="24"/>
              </w:rPr>
              <w:t xml:space="preserve">  </w:t>
            </w:r>
            <w:r>
              <w:rPr>
                <w:b w:val="0"/>
                <w:sz w:val="24"/>
              </w:rPr>
              <w:t>Legislation requires that each re</w:t>
            </w:r>
            <w:r w:rsidR="00C85BDD">
              <w:rPr>
                <w:b w:val="0"/>
                <w:sz w:val="24"/>
              </w:rPr>
              <w:t>q</w:t>
            </w:r>
            <w:r>
              <w:rPr>
                <w:b w:val="0"/>
                <w:sz w:val="24"/>
              </w:rPr>
              <w:t xml:space="preserve">uest is judged on a </w:t>
            </w:r>
            <w:proofErr w:type="gramStart"/>
            <w:r>
              <w:rPr>
                <w:b w:val="0"/>
                <w:sz w:val="24"/>
              </w:rPr>
              <w:t>case by case</w:t>
            </w:r>
            <w:proofErr w:type="gramEnd"/>
            <w:r>
              <w:rPr>
                <w:b w:val="0"/>
                <w:sz w:val="24"/>
              </w:rPr>
              <w:t xml:space="preserve"> basis</w:t>
            </w:r>
            <w:r w:rsidR="00C85BDD">
              <w:rPr>
                <w:b w:val="0"/>
                <w:sz w:val="24"/>
              </w:rPr>
              <w:t>.</w:t>
            </w:r>
          </w:p>
          <w:p w14:paraId="07355E41" w14:textId="77777777" w:rsidR="007611CD" w:rsidRDefault="007611CD" w:rsidP="00676C86">
            <w:pPr>
              <w:jc w:val="both"/>
              <w:rPr>
                <w:rFonts w:ascii="Arial" w:hAnsi="Arial" w:cs="Arial"/>
              </w:rPr>
            </w:pPr>
          </w:p>
        </w:tc>
      </w:tr>
      <w:tr w:rsidR="008C6A2E" w:rsidRPr="00DE14CB" w14:paraId="07355E46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43" w14:textId="77777777" w:rsidR="008C6A2E" w:rsidRDefault="008C6A2E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6.3</w:t>
            </w:r>
          </w:p>
        </w:tc>
        <w:tc>
          <w:tcPr>
            <w:tcW w:w="7290" w:type="dxa"/>
          </w:tcPr>
          <w:p w14:paraId="07355E44" w14:textId="77777777" w:rsidR="008C6A2E" w:rsidRDefault="008C6A2E" w:rsidP="00676C86">
            <w:pPr>
              <w:pStyle w:val="Title"/>
              <w:jc w:val="both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Before a Penalty Notice i</w:t>
            </w:r>
            <w:r w:rsidR="00126744">
              <w:rPr>
                <w:b w:val="0"/>
                <w:sz w:val="24"/>
              </w:rPr>
              <w:t>s issued it</w:t>
            </w:r>
            <w:r w:rsidR="0085695F">
              <w:rPr>
                <w:b w:val="0"/>
                <w:sz w:val="24"/>
              </w:rPr>
              <w:t xml:space="preserve"> must be </w:t>
            </w:r>
            <w:proofErr w:type="gramStart"/>
            <w:r w:rsidR="0085695F">
              <w:rPr>
                <w:b w:val="0"/>
                <w:sz w:val="24"/>
              </w:rPr>
              <w:t>evident</w:t>
            </w:r>
            <w:proofErr w:type="gramEnd"/>
            <w:r w:rsidR="0085695F">
              <w:rPr>
                <w:b w:val="0"/>
                <w:sz w:val="24"/>
              </w:rPr>
              <w:t xml:space="preserve"> tha</w:t>
            </w:r>
            <w:r>
              <w:rPr>
                <w:b w:val="0"/>
                <w:sz w:val="24"/>
              </w:rPr>
              <w:t>t the matter is capable of proof in the Magistrates’ Co</w:t>
            </w:r>
            <w:r w:rsidR="00126744">
              <w:rPr>
                <w:b w:val="0"/>
                <w:sz w:val="24"/>
              </w:rPr>
              <w:t>urt so that in the event of non</w:t>
            </w:r>
            <w:r>
              <w:rPr>
                <w:b w:val="0"/>
                <w:sz w:val="24"/>
              </w:rPr>
              <w:t>–payment of the charge</w:t>
            </w:r>
            <w:r w:rsidR="008664DD">
              <w:rPr>
                <w:b w:val="0"/>
                <w:sz w:val="24"/>
              </w:rPr>
              <w:t>,</w:t>
            </w:r>
            <w:r>
              <w:rPr>
                <w:b w:val="0"/>
                <w:sz w:val="24"/>
              </w:rPr>
              <w:t xml:space="preserve"> the parent / carer can be prosecuted.</w:t>
            </w:r>
          </w:p>
          <w:p w14:paraId="07355E45" w14:textId="77777777" w:rsidR="008E58D2" w:rsidRDefault="008E58D2" w:rsidP="00676C86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  <w:tr w:rsidR="007611CD" w:rsidRPr="00DE14CB" w14:paraId="07355E4B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47" w14:textId="77777777" w:rsidR="007611CD" w:rsidRPr="0088452E" w:rsidRDefault="007611CD" w:rsidP="00676C86">
            <w:pPr>
              <w:pStyle w:val="Title"/>
              <w:jc w:val="left"/>
              <w:outlineLvl w:val="0"/>
              <w:rPr>
                <w:sz w:val="24"/>
              </w:rPr>
            </w:pPr>
            <w:r w:rsidRPr="0088452E">
              <w:rPr>
                <w:sz w:val="24"/>
              </w:rPr>
              <w:t>7</w:t>
            </w:r>
            <w:r w:rsidR="008E58D2">
              <w:rPr>
                <w:sz w:val="24"/>
              </w:rPr>
              <w:t>.</w:t>
            </w:r>
          </w:p>
        </w:tc>
        <w:tc>
          <w:tcPr>
            <w:tcW w:w="7290" w:type="dxa"/>
          </w:tcPr>
          <w:p w14:paraId="07355E48" w14:textId="77777777" w:rsidR="008E58D2" w:rsidRDefault="008E58D2" w:rsidP="00676C86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NUMBER OF PENALTY NOTICES</w:t>
            </w:r>
            <w:r w:rsidR="007611CD" w:rsidRPr="00676C86">
              <w:rPr>
                <w:sz w:val="24"/>
              </w:rPr>
              <w:t xml:space="preserve"> </w:t>
            </w:r>
            <w:r w:rsidR="00203F3F">
              <w:rPr>
                <w:sz w:val="24"/>
              </w:rPr>
              <w:t>TO BE ISSUED</w:t>
            </w:r>
          </w:p>
          <w:p w14:paraId="07355E49" w14:textId="77777777" w:rsidR="007611CD" w:rsidRDefault="008E58D2" w:rsidP="008E58D2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FOR TRUANCY OR UNAUTHORISED ABSENCE</w:t>
            </w:r>
          </w:p>
          <w:p w14:paraId="07355E4A" w14:textId="77777777" w:rsidR="00203F3F" w:rsidRPr="00676C86" w:rsidRDefault="00203F3F" w:rsidP="008E58D2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  <w:tr w:rsidR="007611CD" w:rsidRPr="00DE14CB" w14:paraId="07355E50" w14:textId="77777777" w:rsidTr="00791331">
        <w:tblPrEx>
          <w:tblCellMar>
            <w:left w:w="115" w:type="dxa"/>
            <w:right w:w="115" w:type="dxa"/>
          </w:tblCellMar>
        </w:tblPrEx>
        <w:tc>
          <w:tcPr>
            <w:tcW w:w="1170" w:type="dxa"/>
          </w:tcPr>
          <w:p w14:paraId="07355E4C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7.1</w:t>
            </w:r>
          </w:p>
        </w:tc>
        <w:tc>
          <w:tcPr>
            <w:tcW w:w="7290" w:type="dxa"/>
          </w:tcPr>
          <w:p w14:paraId="07355E4D" w14:textId="77777777" w:rsidR="00DB2EC5" w:rsidRDefault="007611CD" w:rsidP="00676C86">
            <w:pPr>
              <w:pStyle w:val="Title"/>
              <w:jc w:val="both"/>
              <w:rPr>
                <w:b w:val="0"/>
                <w:sz w:val="24"/>
              </w:rPr>
            </w:pPr>
            <w:r w:rsidRPr="00C9332A">
              <w:rPr>
                <w:b w:val="0"/>
                <w:sz w:val="24"/>
              </w:rPr>
              <w:t xml:space="preserve">Sutton will issue no more than </w:t>
            </w:r>
            <w:r w:rsidRPr="00657D15">
              <w:rPr>
                <w:sz w:val="24"/>
              </w:rPr>
              <w:t>two</w:t>
            </w:r>
            <w:r w:rsidRPr="00C9332A">
              <w:rPr>
                <w:b w:val="0"/>
                <w:sz w:val="24"/>
              </w:rPr>
              <w:t xml:space="preserve"> penalty notices per pupil with </w:t>
            </w:r>
            <w:proofErr w:type="gramStart"/>
            <w:r w:rsidRPr="00C9332A">
              <w:rPr>
                <w:b w:val="0"/>
                <w:sz w:val="24"/>
              </w:rPr>
              <w:t>high levels</w:t>
            </w:r>
            <w:proofErr w:type="gramEnd"/>
            <w:r w:rsidRPr="00C9332A">
              <w:rPr>
                <w:b w:val="0"/>
                <w:sz w:val="24"/>
              </w:rPr>
              <w:t xml:space="preserve"> of un</w:t>
            </w:r>
            <w:r w:rsidR="003F529E">
              <w:rPr>
                <w:b w:val="0"/>
                <w:sz w:val="24"/>
              </w:rPr>
              <w:t>authorised absences in a 12-</w:t>
            </w:r>
            <w:r w:rsidRPr="00C9332A">
              <w:rPr>
                <w:b w:val="0"/>
                <w:sz w:val="24"/>
              </w:rPr>
              <w:t>month period.</w:t>
            </w:r>
            <w:r w:rsidR="00DB2EC5">
              <w:rPr>
                <w:b w:val="0"/>
                <w:sz w:val="24"/>
              </w:rPr>
              <w:t xml:space="preserve"> </w:t>
            </w:r>
          </w:p>
          <w:p w14:paraId="07355E4E" w14:textId="77777777" w:rsidR="00DB2EC5" w:rsidRDefault="00DB2EC5" w:rsidP="00676C86">
            <w:pPr>
              <w:pStyle w:val="Title"/>
              <w:jc w:val="both"/>
              <w:rPr>
                <w:b w:val="0"/>
                <w:sz w:val="24"/>
              </w:rPr>
            </w:pPr>
          </w:p>
          <w:p w14:paraId="07355E4F" w14:textId="77777777" w:rsidR="007611CD" w:rsidRPr="00F65EEF" w:rsidRDefault="007611CD" w:rsidP="00264284">
            <w:pPr>
              <w:pStyle w:val="Title"/>
              <w:jc w:val="both"/>
              <w:rPr>
                <w:sz w:val="24"/>
                <w:u w:val="single"/>
              </w:rPr>
            </w:pPr>
            <w:r w:rsidRPr="005508C7">
              <w:rPr>
                <w:b w:val="0"/>
                <w:sz w:val="24"/>
              </w:rPr>
              <w:t xml:space="preserve">If the law continues to </w:t>
            </w:r>
            <w:proofErr w:type="gramStart"/>
            <w:r w:rsidRPr="005508C7">
              <w:rPr>
                <w:b w:val="0"/>
                <w:sz w:val="24"/>
              </w:rPr>
              <w:t>be broken</w:t>
            </w:r>
            <w:proofErr w:type="gramEnd"/>
            <w:r w:rsidRPr="005508C7">
              <w:rPr>
                <w:b w:val="0"/>
                <w:sz w:val="24"/>
              </w:rPr>
              <w:t xml:space="preserve"> around school attendance</w:t>
            </w:r>
            <w:r w:rsidR="005508C7">
              <w:rPr>
                <w:b w:val="0"/>
                <w:sz w:val="24"/>
              </w:rPr>
              <w:t>,</w:t>
            </w:r>
            <w:r w:rsidRPr="005508C7">
              <w:rPr>
                <w:b w:val="0"/>
                <w:sz w:val="24"/>
              </w:rPr>
              <w:t xml:space="preserve"> the </w:t>
            </w:r>
            <w:r w:rsidR="006A18AF" w:rsidRPr="005508C7">
              <w:rPr>
                <w:b w:val="0"/>
                <w:sz w:val="24"/>
              </w:rPr>
              <w:t>School Attendance Service</w:t>
            </w:r>
            <w:r w:rsidRPr="005508C7">
              <w:rPr>
                <w:b w:val="0"/>
                <w:sz w:val="24"/>
              </w:rPr>
              <w:t xml:space="preserve"> legal intervention process will be </w:t>
            </w:r>
            <w:r w:rsidR="005508C7" w:rsidRPr="005508C7">
              <w:rPr>
                <w:b w:val="0"/>
                <w:sz w:val="24"/>
              </w:rPr>
              <w:t>considered</w:t>
            </w:r>
            <w:r w:rsidRPr="005508C7">
              <w:rPr>
                <w:b w:val="0"/>
                <w:sz w:val="24"/>
              </w:rPr>
              <w:t>.</w:t>
            </w:r>
            <w:r w:rsidR="008C6A2E" w:rsidRPr="005508C7">
              <w:rPr>
                <w:b w:val="0"/>
                <w:sz w:val="24"/>
              </w:rPr>
              <w:t xml:space="preserve">  </w:t>
            </w:r>
          </w:p>
        </w:tc>
      </w:tr>
    </w:tbl>
    <w:p w14:paraId="07355E51" w14:textId="77777777" w:rsidR="00264284" w:rsidRDefault="00264284">
      <w:r>
        <w:rPr>
          <w:b/>
          <w:bCs/>
        </w:rPr>
        <w:br w:type="page"/>
      </w:r>
    </w:p>
    <w:tbl>
      <w:tblPr>
        <w:tblW w:w="0" w:type="auto"/>
        <w:tblInd w:w="4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70"/>
        <w:gridCol w:w="7290"/>
      </w:tblGrid>
      <w:tr w:rsidR="007611CD" w:rsidRPr="00DE14CB" w14:paraId="07355E55" w14:textId="77777777" w:rsidTr="00791331">
        <w:tc>
          <w:tcPr>
            <w:tcW w:w="1170" w:type="dxa"/>
          </w:tcPr>
          <w:p w14:paraId="07355E52" w14:textId="77777777" w:rsidR="007611CD" w:rsidRPr="0088452E" w:rsidRDefault="007611CD" w:rsidP="00676C86">
            <w:pPr>
              <w:pStyle w:val="Title"/>
              <w:jc w:val="left"/>
              <w:outlineLvl w:val="0"/>
              <w:rPr>
                <w:sz w:val="24"/>
              </w:rPr>
            </w:pPr>
            <w:r w:rsidRPr="0088452E">
              <w:rPr>
                <w:sz w:val="24"/>
              </w:rPr>
              <w:lastRenderedPageBreak/>
              <w:t>8</w:t>
            </w:r>
            <w:r w:rsidR="008E58D2">
              <w:rPr>
                <w:sz w:val="24"/>
              </w:rPr>
              <w:t>.</w:t>
            </w:r>
          </w:p>
        </w:tc>
        <w:tc>
          <w:tcPr>
            <w:tcW w:w="7290" w:type="dxa"/>
          </w:tcPr>
          <w:p w14:paraId="07355E53" w14:textId="77777777" w:rsidR="007611CD" w:rsidRDefault="008E58D2" w:rsidP="00676C86">
            <w:pPr>
              <w:pStyle w:val="Title"/>
              <w:jc w:val="both"/>
              <w:rPr>
                <w:sz w:val="24"/>
              </w:rPr>
            </w:pPr>
            <w:r>
              <w:rPr>
                <w:sz w:val="24"/>
              </w:rPr>
              <w:t>PAYMENT OF PENALTY NOTICES</w:t>
            </w:r>
          </w:p>
          <w:p w14:paraId="07355E54" w14:textId="77777777" w:rsidR="00203F3F" w:rsidRPr="00676C86" w:rsidRDefault="00203F3F" w:rsidP="00676C86">
            <w:pPr>
              <w:pStyle w:val="Title"/>
              <w:jc w:val="both"/>
              <w:rPr>
                <w:b w:val="0"/>
                <w:sz w:val="24"/>
              </w:rPr>
            </w:pPr>
          </w:p>
        </w:tc>
      </w:tr>
      <w:tr w:rsidR="007611CD" w:rsidRPr="00DE14CB" w14:paraId="07355E59" w14:textId="77777777" w:rsidTr="00791331">
        <w:tc>
          <w:tcPr>
            <w:tcW w:w="1170" w:type="dxa"/>
          </w:tcPr>
          <w:p w14:paraId="07355E56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8.1</w:t>
            </w:r>
          </w:p>
        </w:tc>
        <w:tc>
          <w:tcPr>
            <w:tcW w:w="7290" w:type="dxa"/>
          </w:tcPr>
          <w:p w14:paraId="07355E57" w14:textId="77777777" w:rsidR="007611CD" w:rsidRPr="006C0309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6C0309">
              <w:rPr>
                <w:b w:val="0"/>
                <w:bCs w:val="0"/>
                <w:sz w:val="24"/>
              </w:rPr>
              <w:t>T</w:t>
            </w:r>
            <w:r>
              <w:rPr>
                <w:b w:val="0"/>
                <w:bCs w:val="0"/>
                <w:sz w:val="24"/>
              </w:rPr>
              <w:t>he penalty for each parent is £6</w:t>
            </w:r>
            <w:r w:rsidRPr="006C0309">
              <w:rPr>
                <w:b w:val="0"/>
                <w:bCs w:val="0"/>
                <w:sz w:val="24"/>
              </w:rPr>
              <w:t>0 for each child if paid within 2</w:t>
            </w:r>
            <w:r>
              <w:rPr>
                <w:b w:val="0"/>
                <w:bCs w:val="0"/>
                <w:sz w:val="24"/>
              </w:rPr>
              <w:t>1</w:t>
            </w:r>
            <w:r w:rsidRPr="006C0309">
              <w:rPr>
                <w:b w:val="0"/>
                <w:bCs w:val="0"/>
                <w:sz w:val="24"/>
              </w:rPr>
              <w:t xml:space="preserve"> days of rece</w:t>
            </w:r>
            <w:r>
              <w:rPr>
                <w:b w:val="0"/>
                <w:bCs w:val="0"/>
                <w:sz w:val="24"/>
              </w:rPr>
              <w:t>ipt of the notice, rising to £12</w:t>
            </w:r>
            <w:r w:rsidRPr="006C0309">
              <w:rPr>
                <w:b w:val="0"/>
                <w:bCs w:val="0"/>
                <w:sz w:val="24"/>
              </w:rPr>
              <w:t>0 if paid after 2</w:t>
            </w:r>
            <w:r>
              <w:rPr>
                <w:b w:val="0"/>
                <w:bCs w:val="0"/>
                <w:sz w:val="24"/>
              </w:rPr>
              <w:t>1</w:t>
            </w:r>
            <w:r w:rsidRPr="006C0309">
              <w:rPr>
                <w:b w:val="0"/>
                <w:bCs w:val="0"/>
                <w:sz w:val="24"/>
              </w:rPr>
              <w:t xml:space="preserve"> days </w:t>
            </w:r>
            <w:r w:rsidRPr="00E84046">
              <w:rPr>
                <w:b w:val="0"/>
                <w:bCs w:val="0"/>
                <w:sz w:val="24"/>
              </w:rPr>
              <w:t>but within 28 days of receipt</w:t>
            </w:r>
            <w:r w:rsidRPr="006C0309">
              <w:rPr>
                <w:b w:val="0"/>
                <w:bCs w:val="0"/>
                <w:sz w:val="24"/>
              </w:rPr>
              <w:t xml:space="preserve"> of the notice</w:t>
            </w:r>
            <w:r>
              <w:rPr>
                <w:b w:val="0"/>
                <w:bCs w:val="0"/>
                <w:sz w:val="24"/>
              </w:rPr>
              <w:t>.</w:t>
            </w:r>
            <w:r w:rsidRPr="006C030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(S</w:t>
            </w:r>
            <w:r w:rsidRPr="006C0309">
              <w:rPr>
                <w:b w:val="0"/>
                <w:bCs w:val="0"/>
                <w:sz w:val="24"/>
              </w:rPr>
              <w:t xml:space="preserve">ervice by post is deemed to have been </w:t>
            </w:r>
            <w:proofErr w:type="gramStart"/>
            <w:r w:rsidRPr="006C0309">
              <w:rPr>
                <w:b w:val="0"/>
                <w:bCs w:val="0"/>
                <w:sz w:val="24"/>
              </w:rPr>
              <w:t>effected</w:t>
            </w:r>
            <w:proofErr w:type="gramEnd"/>
            <w:r w:rsidRPr="006C0309">
              <w:rPr>
                <w:b w:val="0"/>
                <w:bCs w:val="0"/>
                <w:sz w:val="24"/>
              </w:rPr>
              <w:t xml:space="preserve">, </w:t>
            </w:r>
            <w:r w:rsidR="00BD109A" w:rsidRPr="006C0309">
              <w:rPr>
                <w:b w:val="0"/>
                <w:bCs w:val="0"/>
                <w:sz w:val="24"/>
              </w:rPr>
              <w:t xml:space="preserve">on the second working day after posting </w:t>
            </w:r>
            <w:r w:rsidR="00BD109A">
              <w:rPr>
                <w:b w:val="0"/>
                <w:bCs w:val="0"/>
                <w:sz w:val="24"/>
              </w:rPr>
              <w:t>the Notice by first class post,</w:t>
            </w:r>
            <w:r w:rsidR="00BD109A" w:rsidRPr="006C0309">
              <w:rPr>
                <w:b w:val="0"/>
                <w:bCs w:val="0"/>
                <w:sz w:val="24"/>
              </w:rPr>
              <w:t xml:space="preserve"> </w:t>
            </w:r>
            <w:r w:rsidR="00BD109A">
              <w:rPr>
                <w:b w:val="0"/>
                <w:bCs w:val="0"/>
                <w:sz w:val="24"/>
              </w:rPr>
              <w:t>unless the contrary is proved</w:t>
            </w:r>
            <w:r>
              <w:rPr>
                <w:b w:val="0"/>
                <w:bCs w:val="0"/>
                <w:sz w:val="24"/>
              </w:rPr>
              <w:t>.)</w:t>
            </w:r>
          </w:p>
          <w:p w14:paraId="07355E58" w14:textId="77777777" w:rsidR="007611CD" w:rsidRPr="006C0309" w:rsidRDefault="007611CD" w:rsidP="00676C86">
            <w:pPr>
              <w:pStyle w:val="Title"/>
              <w:jc w:val="both"/>
              <w:rPr>
                <w:sz w:val="24"/>
                <w:u w:val="single"/>
              </w:rPr>
            </w:pPr>
          </w:p>
        </w:tc>
      </w:tr>
      <w:tr w:rsidR="007611CD" w:rsidRPr="00DE14CB" w14:paraId="07355E5D" w14:textId="77777777" w:rsidTr="00791331">
        <w:tc>
          <w:tcPr>
            <w:tcW w:w="1170" w:type="dxa"/>
          </w:tcPr>
          <w:p w14:paraId="07355E5A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8.2</w:t>
            </w:r>
          </w:p>
        </w:tc>
        <w:tc>
          <w:tcPr>
            <w:tcW w:w="7290" w:type="dxa"/>
          </w:tcPr>
          <w:p w14:paraId="07355E5B" w14:textId="77777777" w:rsidR="007611CD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6C0309">
              <w:rPr>
                <w:b w:val="0"/>
                <w:bCs w:val="0"/>
                <w:sz w:val="24"/>
              </w:rPr>
              <w:t>All penalties</w:t>
            </w:r>
            <w:r>
              <w:rPr>
                <w:b w:val="0"/>
                <w:bCs w:val="0"/>
                <w:sz w:val="24"/>
              </w:rPr>
              <w:t xml:space="preserve"> </w:t>
            </w:r>
            <w:proofErr w:type="gramStart"/>
            <w:r>
              <w:rPr>
                <w:b w:val="0"/>
                <w:bCs w:val="0"/>
                <w:sz w:val="24"/>
              </w:rPr>
              <w:t>are paid</w:t>
            </w:r>
            <w:proofErr w:type="gramEnd"/>
            <w:r>
              <w:rPr>
                <w:b w:val="0"/>
                <w:bCs w:val="0"/>
                <w:sz w:val="24"/>
              </w:rPr>
              <w:t xml:space="preserve"> to the Local Authority to cover the administration costs of issuing and enf</w:t>
            </w:r>
            <w:r w:rsidR="008664DD">
              <w:rPr>
                <w:b w:val="0"/>
                <w:bCs w:val="0"/>
                <w:sz w:val="24"/>
              </w:rPr>
              <w:t>orcing penalties</w:t>
            </w:r>
            <w:r>
              <w:rPr>
                <w:b w:val="0"/>
                <w:bCs w:val="0"/>
                <w:sz w:val="24"/>
              </w:rPr>
              <w:t xml:space="preserve"> and the prosecution of r</w:t>
            </w:r>
            <w:r w:rsidR="00C85BDD">
              <w:rPr>
                <w:b w:val="0"/>
                <w:bCs w:val="0"/>
                <w:sz w:val="24"/>
              </w:rPr>
              <w:t>ecipients who do not pay their p</w:t>
            </w:r>
            <w:r>
              <w:rPr>
                <w:b w:val="0"/>
                <w:bCs w:val="0"/>
                <w:sz w:val="24"/>
              </w:rPr>
              <w:t>enalty.</w:t>
            </w:r>
          </w:p>
          <w:p w14:paraId="07355E5C" w14:textId="77777777" w:rsidR="007611CD" w:rsidRPr="006C0309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61" w14:textId="77777777" w:rsidTr="00791331">
        <w:tc>
          <w:tcPr>
            <w:tcW w:w="1170" w:type="dxa"/>
          </w:tcPr>
          <w:p w14:paraId="07355E5E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8.3</w:t>
            </w:r>
          </w:p>
        </w:tc>
        <w:tc>
          <w:tcPr>
            <w:tcW w:w="7290" w:type="dxa"/>
          </w:tcPr>
          <w:p w14:paraId="07355E5F" w14:textId="77777777" w:rsidR="007611CD" w:rsidRPr="006C0309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The arrangements for the paying of penalties will </w:t>
            </w:r>
            <w:proofErr w:type="gramStart"/>
            <w:r>
              <w:rPr>
                <w:b w:val="0"/>
                <w:bCs w:val="0"/>
                <w:sz w:val="24"/>
              </w:rPr>
              <w:t>be detailed</w:t>
            </w:r>
            <w:proofErr w:type="gramEnd"/>
            <w:r>
              <w:rPr>
                <w:b w:val="0"/>
                <w:bCs w:val="0"/>
                <w:sz w:val="24"/>
              </w:rPr>
              <w:t xml:space="preserve"> on the Penalty Notices.</w:t>
            </w:r>
          </w:p>
          <w:p w14:paraId="07355E60" w14:textId="77777777" w:rsidR="007611CD" w:rsidRPr="006C0309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65" w14:textId="77777777" w:rsidTr="00791331">
        <w:tc>
          <w:tcPr>
            <w:tcW w:w="1170" w:type="dxa"/>
          </w:tcPr>
          <w:p w14:paraId="07355E62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8.4</w:t>
            </w:r>
          </w:p>
        </w:tc>
        <w:tc>
          <w:tcPr>
            <w:tcW w:w="7290" w:type="dxa"/>
          </w:tcPr>
          <w:p w14:paraId="07355E63" w14:textId="77777777" w:rsidR="007611CD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6C0309">
              <w:rPr>
                <w:b w:val="0"/>
                <w:bCs w:val="0"/>
                <w:sz w:val="24"/>
              </w:rPr>
              <w:t xml:space="preserve">If the penalty is not paid in full by the end of the </w:t>
            </w:r>
            <w:r w:rsidR="003F529E">
              <w:rPr>
                <w:b w:val="0"/>
                <w:bCs w:val="0"/>
                <w:sz w:val="24"/>
              </w:rPr>
              <w:t>28-</w:t>
            </w:r>
            <w:r w:rsidRPr="00E84046">
              <w:rPr>
                <w:b w:val="0"/>
                <w:bCs w:val="0"/>
                <w:sz w:val="24"/>
              </w:rPr>
              <w:t xml:space="preserve">day </w:t>
            </w:r>
            <w:proofErr w:type="gramStart"/>
            <w:r w:rsidRPr="00E84046">
              <w:rPr>
                <w:b w:val="0"/>
                <w:bCs w:val="0"/>
                <w:sz w:val="24"/>
              </w:rPr>
              <w:t>period</w:t>
            </w:r>
            <w:proofErr w:type="gramEnd"/>
            <w:r w:rsidRPr="006C0309">
              <w:rPr>
                <w:b w:val="0"/>
                <w:bCs w:val="0"/>
                <w:sz w:val="24"/>
              </w:rPr>
              <w:t xml:space="preserve"> </w:t>
            </w:r>
            <w:r w:rsidR="009E1939">
              <w:rPr>
                <w:b w:val="0"/>
                <w:bCs w:val="0"/>
                <w:sz w:val="24"/>
              </w:rPr>
              <w:t>the</w:t>
            </w:r>
            <w:r>
              <w:rPr>
                <w:b w:val="0"/>
                <w:bCs w:val="0"/>
                <w:sz w:val="24"/>
              </w:rPr>
              <w:t xml:space="preserve"> School Attendance</w:t>
            </w:r>
            <w:r w:rsidRPr="006C0309">
              <w:rPr>
                <w:b w:val="0"/>
                <w:bCs w:val="0"/>
                <w:sz w:val="24"/>
              </w:rPr>
              <w:t xml:space="preserve"> Service </w:t>
            </w:r>
            <w:r>
              <w:rPr>
                <w:b w:val="0"/>
                <w:bCs w:val="0"/>
                <w:sz w:val="24"/>
              </w:rPr>
              <w:t>will</w:t>
            </w:r>
            <w:r w:rsidRPr="006C0309">
              <w:rPr>
                <w:b w:val="0"/>
                <w:bCs w:val="0"/>
                <w:sz w:val="24"/>
              </w:rPr>
              <w:t xml:space="preserve"> </w:t>
            </w:r>
            <w:r>
              <w:rPr>
                <w:b w:val="0"/>
                <w:bCs w:val="0"/>
                <w:sz w:val="24"/>
              </w:rPr>
              <w:t>consider prosecution</w:t>
            </w:r>
            <w:r w:rsidR="00C85BDD">
              <w:rPr>
                <w:b w:val="0"/>
                <w:bCs w:val="0"/>
                <w:sz w:val="24"/>
              </w:rPr>
              <w:t xml:space="preserve"> for the offence to which the N</w:t>
            </w:r>
            <w:r w:rsidRPr="006C0309">
              <w:rPr>
                <w:b w:val="0"/>
                <w:bCs w:val="0"/>
                <w:sz w:val="24"/>
              </w:rPr>
              <w:t>otice applies</w:t>
            </w:r>
            <w:r>
              <w:rPr>
                <w:b w:val="0"/>
                <w:bCs w:val="0"/>
                <w:sz w:val="24"/>
              </w:rPr>
              <w:t>.</w:t>
            </w:r>
            <w:r w:rsidRPr="006C0309">
              <w:rPr>
                <w:b w:val="0"/>
                <w:bCs w:val="0"/>
                <w:sz w:val="24"/>
              </w:rPr>
              <w:t xml:space="preserve">  The prosecution</w:t>
            </w:r>
            <w:r w:rsidR="00C85BDD">
              <w:rPr>
                <w:b w:val="0"/>
                <w:bCs w:val="0"/>
                <w:sz w:val="24"/>
              </w:rPr>
              <w:t xml:space="preserve"> is not for non-payment of the N</w:t>
            </w:r>
            <w:r w:rsidRPr="006C0309">
              <w:rPr>
                <w:b w:val="0"/>
                <w:bCs w:val="0"/>
                <w:sz w:val="24"/>
              </w:rPr>
              <w:t xml:space="preserve">otice but is a prosecution for irregular school attendance – </w:t>
            </w:r>
            <w:r>
              <w:rPr>
                <w:b w:val="0"/>
                <w:bCs w:val="0"/>
                <w:sz w:val="24"/>
              </w:rPr>
              <w:t>Ed</w:t>
            </w:r>
            <w:r w:rsidR="00BD6DD4">
              <w:rPr>
                <w:b w:val="0"/>
                <w:bCs w:val="0"/>
                <w:sz w:val="24"/>
              </w:rPr>
              <w:t>ucation Act 1996 Section 444</w:t>
            </w:r>
            <w:r>
              <w:rPr>
                <w:b w:val="0"/>
                <w:bCs w:val="0"/>
                <w:sz w:val="24"/>
              </w:rPr>
              <w:t>.</w:t>
            </w:r>
          </w:p>
          <w:p w14:paraId="07355E64" w14:textId="77777777" w:rsidR="007611CD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69" w14:textId="77777777" w:rsidTr="00791331">
        <w:tc>
          <w:tcPr>
            <w:tcW w:w="1170" w:type="dxa"/>
          </w:tcPr>
          <w:p w14:paraId="07355E66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8.5</w:t>
            </w:r>
          </w:p>
        </w:tc>
        <w:tc>
          <w:tcPr>
            <w:tcW w:w="7290" w:type="dxa"/>
          </w:tcPr>
          <w:p w14:paraId="07355E67" w14:textId="77777777" w:rsidR="007611CD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 w:rsidRPr="006C0309">
              <w:rPr>
                <w:b w:val="0"/>
                <w:bCs w:val="0"/>
                <w:sz w:val="24"/>
              </w:rPr>
              <w:t>There is no statutory right of a</w:t>
            </w:r>
            <w:r w:rsidR="008664DD">
              <w:rPr>
                <w:b w:val="0"/>
                <w:bCs w:val="0"/>
                <w:sz w:val="24"/>
              </w:rPr>
              <w:t>ppeal against the issuing of a Penalty N</w:t>
            </w:r>
            <w:r w:rsidRPr="006C0309">
              <w:rPr>
                <w:b w:val="0"/>
                <w:bCs w:val="0"/>
                <w:sz w:val="24"/>
              </w:rPr>
              <w:t>otice.</w:t>
            </w:r>
          </w:p>
          <w:p w14:paraId="07355E68" w14:textId="77777777" w:rsidR="007611CD" w:rsidRPr="006C0309" w:rsidRDefault="007611C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6D" w14:textId="77777777" w:rsidTr="00791331">
        <w:tc>
          <w:tcPr>
            <w:tcW w:w="1170" w:type="dxa"/>
          </w:tcPr>
          <w:p w14:paraId="07355E6A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8.6</w:t>
            </w:r>
          </w:p>
        </w:tc>
        <w:tc>
          <w:tcPr>
            <w:tcW w:w="7290" w:type="dxa"/>
          </w:tcPr>
          <w:p w14:paraId="07355E6B" w14:textId="77777777" w:rsidR="007611CD" w:rsidRPr="00A6258D" w:rsidRDefault="007611CD" w:rsidP="00676C86">
            <w:pPr>
              <w:pStyle w:val="Title"/>
              <w:ind w:left="-25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 xml:space="preserve">A Penalty Notice need not </w:t>
            </w:r>
            <w:proofErr w:type="gramStart"/>
            <w:r>
              <w:rPr>
                <w:b w:val="0"/>
                <w:bCs w:val="0"/>
                <w:sz w:val="24"/>
              </w:rPr>
              <w:t>be served</w:t>
            </w:r>
            <w:proofErr w:type="gramEnd"/>
            <w:r>
              <w:rPr>
                <w:b w:val="0"/>
                <w:bCs w:val="0"/>
                <w:sz w:val="24"/>
              </w:rPr>
              <w:t xml:space="preserve"> before any prosecution can take place.</w:t>
            </w:r>
          </w:p>
          <w:p w14:paraId="07355E6C" w14:textId="77777777" w:rsidR="007611CD" w:rsidRPr="006C0309" w:rsidRDefault="007611CD" w:rsidP="00676C86">
            <w:pPr>
              <w:pStyle w:val="Title"/>
              <w:ind w:left="-25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71" w14:textId="77777777" w:rsidTr="00791331">
        <w:tc>
          <w:tcPr>
            <w:tcW w:w="1170" w:type="dxa"/>
          </w:tcPr>
          <w:p w14:paraId="07355E6E" w14:textId="77777777" w:rsidR="007611CD" w:rsidRPr="0088452E" w:rsidRDefault="007611CD" w:rsidP="00676C86">
            <w:pPr>
              <w:pStyle w:val="Title"/>
              <w:jc w:val="left"/>
              <w:outlineLvl w:val="0"/>
              <w:rPr>
                <w:sz w:val="24"/>
              </w:rPr>
            </w:pPr>
            <w:r w:rsidRPr="0088452E">
              <w:rPr>
                <w:sz w:val="24"/>
              </w:rPr>
              <w:t>9</w:t>
            </w:r>
            <w:r w:rsidR="008E58D2">
              <w:rPr>
                <w:sz w:val="24"/>
              </w:rPr>
              <w:t>.</w:t>
            </w:r>
          </w:p>
        </w:tc>
        <w:tc>
          <w:tcPr>
            <w:tcW w:w="7290" w:type="dxa"/>
          </w:tcPr>
          <w:p w14:paraId="07355E6F" w14:textId="77777777" w:rsidR="007611CD" w:rsidRDefault="00687A79" w:rsidP="00676C86">
            <w:pPr>
              <w:pStyle w:val="Title"/>
              <w:ind w:left="-25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WITHDRAWAL OF PENALTY NOTICES</w:t>
            </w:r>
          </w:p>
          <w:p w14:paraId="07355E70" w14:textId="77777777" w:rsidR="00203F3F" w:rsidRPr="00687A79" w:rsidRDefault="00203F3F" w:rsidP="00676C86">
            <w:pPr>
              <w:pStyle w:val="Title"/>
              <w:ind w:left="-25"/>
              <w:jc w:val="both"/>
              <w:rPr>
                <w:b w:val="0"/>
                <w:bCs w:val="0"/>
                <w:sz w:val="24"/>
              </w:rPr>
            </w:pPr>
          </w:p>
        </w:tc>
      </w:tr>
      <w:tr w:rsidR="007611CD" w:rsidRPr="00DE14CB" w14:paraId="07355E79" w14:textId="77777777" w:rsidTr="00791331">
        <w:tc>
          <w:tcPr>
            <w:tcW w:w="1170" w:type="dxa"/>
          </w:tcPr>
          <w:p w14:paraId="07355E72" w14:textId="77777777" w:rsidR="007611CD" w:rsidRDefault="007611CD" w:rsidP="00676C86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9.1</w:t>
            </w:r>
          </w:p>
        </w:tc>
        <w:tc>
          <w:tcPr>
            <w:tcW w:w="7290" w:type="dxa"/>
          </w:tcPr>
          <w:p w14:paraId="07355E73" w14:textId="77777777" w:rsidR="007611CD" w:rsidRDefault="00C85BDD" w:rsidP="00676C86">
            <w:pPr>
              <w:pStyle w:val="Title"/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A Penalty N</w:t>
            </w:r>
            <w:r w:rsidR="007611CD">
              <w:rPr>
                <w:b w:val="0"/>
                <w:bCs w:val="0"/>
                <w:sz w:val="24"/>
              </w:rPr>
              <w:t xml:space="preserve">otice can </w:t>
            </w:r>
            <w:r w:rsidR="007611CD" w:rsidRPr="00C9332A">
              <w:rPr>
                <w:b w:val="0"/>
                <w:bCs w:val="0"/>
                <w:sz w:val="24"/>
              </w:rPr>
              <w:t xml:space="preserve">only </w:t>
            </w:r>
            <w:proofErr w:type="gramStart"/>
            <w:r w:rsidR="007611CD" w:rsidRPr="00C9332A">
              <w:rPr>
                <w:b w:val="0"/>
                <w:bCs w:val="0"/>
                <w:sz w:val="24"/>
              </w:rPr>
              <w:t>be</w:t>
            </w:r>
            <w:r w:rsidR="007611CD">
              <w:rPr>
                <w:b w:val="0"/>
                <w:bCs w:val="0"/>
                <w:sz w:val="24"/>
              </w:rPr>
              <w:t xml:space="preserve"> withdrawn</w:t>
            </w:r>
            <w:proofErr w:type="gramEnd"/>
            <w:r w:rsidR="007611CD">
              <w:rPr>
                <w:b w:val="0"/>
                <w:bCs w:val="0"/>
                <w:sz w:val="24"/>
              </w:rPr>
              <w:t xml:space="preserve"> in the following circumstances:</w:t>
            </w:r>
          </w:p>
          <w:p w14:paraId="07355E74" w14:textId="77777777" w:rsidR="007611CD" w:rsidRDefault="00C85BDD" w:rsidP="0088452E">
            <w:pPr>
              <w:pStyle w:val="Title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</w:t>
            </w:r>
            <w:r w:rsidR="007611CD">
              <w:rPr>
                <w:b w:val="0"/>
                <w:bCs w:val="0"/>
                <w:sz w:val="24"/>
              </w:rPr>
              <w:t>here it ought not to have been issued</w:t>
            </w:r>
            <w:r>
              <w:rPr>
                <w:b w:val="0"/>
                <w:bCs w:val="0"/>
                <w:sz w:val="24"/>
              </w:rPr>
              <w:t>,</w:t>
            </w:r>
            <w:r w:rsidR="007611CD">
              <w:rPr>
                <w:b w:val="0"/>
                <w:bCs w:val="0"/>
                <w:sz w:val="24"/>
              </w:rPr>
              <w:t xml:space="preserve"> </w:t>
            </w:r>
            <w:proofErr w:type="gramStart"/>
            <w:r w:rsidR="007611CD">
              <w:rPr>
                <w:b w:val="0"/>
                <w:bCs w:val="0"/>
                <w:sz w:val="24"/>
              </w:rPr>
              <w:t>i.e.</w:t>
            </w:r>
            <w:proofErr w:type="gramEnd"/>
            <w:r w:rsidR="007611CD">
              <w:rPr>
                <w:b w:val="0"/>
                <w:bCs w:val="0"/>
                <w:sz w:val="24"/>
              </w:rPr>
              <w:t xml:space="preserve"> where it has been issued </w:t>
            </w:r>
            <w:r>
              <w:rPr>
                <w:b w:val="0"/>
                <w:bCs w:val="0"/>
                <w:sz w:val="24"/>
              </w:rPr>
              <w:t>outside the terms of the local Code of C</w:t>
            </w:r>
            <w:r w:rsidR="007611CD">
              <w:rPr>
                <w:b w:val="0"/>
                <w:bCs w:val="0"/>
                <w:sz w:val="24"/>
              </w:rPr>
              <w:t>onduct or where no offence has been committed</w:t>
            </w:r>
            <w:r>
              <w:rPr>
                <w:b w:val="0"/>
                <w:bCs w:val="0"/>
                <w:sz w:val="24"/>
              </w:rPr>
              <w:t>;</w:t>
            </w:r>
          </w:p>
          <w:p w14:paraId="07355E75" w14:textId="77777777" w:rsidR="007611CD" w:rsidRDefault="00C85BDD" w:rsidP="0088452E">
            <w:pPr>
              <w:pStyle w:val="Title"/>
              <w:numPr>
                <w:ilvl w:val="0"/>
                <w:numId w:val="11"/>
              </w:numPr>
              <w:jc w:val="both"/>
              <w:rPr>
                <w:b w:val="0"/>
                <w:bCs w:val="0"/>
                <w:sz w:val="24"/>
              </w:rPr>
            </w:pPr>
            <w:r>
              <w:rPr>
                <w:b w:val="0"/>
                <w:bCs w:val="0"/>
                <w:sz w:val="24"/>
              </w:rPr>
              <w:t>w</w:t>
            </w:r>
            <w:r w:rsidR="007611CD">
              <w:rPr>
                <w:b w:val="0"/>
                <w:bCs w:val="0"/>
                <w:sz w:val="24"/>
              </w:rPr>
              <w:t xml:space="preserve">here it has </w:t>
            </w:r>
            <w:r>
              <w:rPr>
                <w:b w:val="0"/>
                <w:bCs w:val="0"/>
                <w:sz w:val="24"/>
              </w:rPr>
              <w:t xml:space="preserve">been issued to the wrong </w:t>
            </w:r>
            <w:proofErr w:type="gramStart"/>
            <w:r>
              <w:rPr>
                <w:b w:val="0"/>
                <w:bCs w:val="0"/>
                <w:sz w:val="24"/>
              </w:rPr>
              <w:t>person;</w:t>
            </w:r>
            <w:proofErr w:type="gramEnd"/>
          </w:p>
          <w:p w14:paraId="07355E76" w14:textId="77777777" w:rsidR="007611CD" w:rsidRPr="008C6A2E" w:rsidRDefault="00C85BDD" w:rsidP="0088452E">
            <w:pPr>
              <w:pStyle w:val="Title"/>
              <w:numPr>
                <w:ilvl w:val="0"/>
                <w:numId w:val="11"/>
              </w:numPr>
              <w:jc w:val="both"/>
              <w:rPr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>w</w:t>
            </w:r>
            <w:r w:rsidR="007611CD">
              <w:rPr>
                <w:b w:val="0"/>
                <w:bCs w:val="0"/>
                <w:sz w:val="24"/>
              </w:rPr>
              <w:t xml:space="preserve">here it contains factual </w:t>
            </w:r>
            <w:proofErr w:type="gramStart"/>
            <w:r w:rsidR="007611CD">
              <w:rPr>
                <w:b w:val="0"/>
                <w:bCs w:val="0"/>
                <w:sz w:val="24"/>
              </w:rPr>
              <w:t>errors</w:t>
            </w:r>
            <w:r>
              <w:rPr>
                <w:b w:val="0"/>
                <w:bCs w:val="0"/>
                <w:sz w:val="24"/>
              </w:rPr>
              <w:t>;</w:t>
            </w:r>
            <w:proofErr w:type="gramEnd"/>
          </w:p>
          <w:p w14:paraId="07355E77" w14:textId="77777777" w:rsidR="008C6A2E" w:rsidRPr="00C85BDD" w:rsidRDefault="00126744" w:rsidP="0088452E">
            <w:pPr>
              <w:pStyle w:val="Title"/>
              <w:numPr>
                <w:ilvl w:val="0"/>
                <w:numId w:val="11"/>
              </w:numPr>
              <w:jc w:val="both"/>
              <w:rPr>
                <w:bCs w:val="0"/>
                <w:sz w:val="24"/>
                <w:u w:val="single"/>
              </w:rPr>
            </w:pPr>
            <w:r>
              <w:rPr>
                <w:b w:val="0"/>
                <w:bCs w:val="0"/>
                <w:sz w:val="24"/>
              </w:rPr>
              <w:t xml:space="preserve">where </w:t>
            </w:r>
            <w:r w:rsidR="00C85BDD">
              <w:rPr>
                <w:b w:val="0"/>
                <w:bCs w:val="0"/>
                <w:sz w:val="24"/>
              </w:rPr>
              <w:t>n</w:t>
            </w:r>
            <w:r w:rsidR="008C6A2E">
              <w:rPr>
                <w:b w:val="0"/>
                <w:bCs w:val="0"/>
                <w:sz w:val="24"/>
              </w:rPr>
              <w:t xml:space="preserve">ew evidence or information has come to light after the </w:t>
            </w:r>
            <w:proofErr w:type="gramStart"/>
            <w:r w:rsidR="00087C0F">
              <w:rPr>
                <w:b w:val="0"/>
                <w:bCs w:val="0"/>
                <w:sz w:val="24"/>
              </w:rPr>
              <w:t>initial</w:t>
            </w:r>
            <w:proofErr w:type="gramEnd"/>
            <w:r w:rsidR="00087C0F">
              <w:rPr>
                <w:b w:val="0"/>
                <w:bCs w:val="0"/>
                <w:sz w:val="24"/>
              </w:rPr>
              <w:t xml:space="preserve"> appli</w:t>
            </w:r>
            <w:r w:rsidR="00C85BDD">
              <w:rPr>
                <w:b w:val="0"/>
                <w:bCs w:val="0"/>
                <w:sz w:val="24"/>
              </w:rPr>
              <w:t>c</w:t>
            </w:r>
            <w:r w:rsidR="00087C0F">
              <w:rPr>
                <w:b w:val="0"/>
                <w:bCs w:val="0"/>
                <w:sz w:val="24"/>
              </w:rPr>
              <w:t>ation</w:t>
            </w:r>
            <w:r>
              <w:rPr>
                <w:b w:val="0"/>
                <w:bCs w:val="0"/>
                <w:sz w:val="24"/>
              </w:rPr>
              <w:t>,</w:t>
            </w:r>
            <w:r w:rsidR="00087C0F">
              <w:rPr>
                <w:b w:val="0"/>
                <w:bCs w:val="0"/>
                <w:sz w:val="24"/>
              </w:rPr>
              <w:t xml:space="preserve"> that warrant</w:t>
            </w:r>
            <w:r w:rsidR="008C6A2E">
              <w:rPr>
                <w:b w:val="0"/>
                <w:bCs w:val="0"/>
                <w:sz w:val="24"/>
              </w:rPr>
              <w:t>s the withdrawal of the Penalty Notice</w:t>
            </w:r>
            <w:r w:rsidR="00C85BDD">
              <w:rPr>
                <w:b w:val="0"/>
                <w:bCs w:val="0"/>
                <w:sz w:val="24"/>
              </w:rPr>
              <w:t>.</w:t>
            </w:r>
          </w:p>
          <w:p w14:paraId="07355E78" w14:textId="77777777" w:rsidR="00C85BDD" w:rsidRPr="002E7E8C" w:rsidRDefault="00C85BDD" w:rsidP="00C85BDD">
            <w:pPr>
              <w:pStyle w:val="Title"/>
              <w:jc w:val="both"/>
              <w:rPr>
                <w:bCs w:val="0"/>
                <w:sz w:val="24"/>
                <w:u w:val="single"/>
              </w:rPr>
            </w:pPr>
          </w:p>
        </w:tc>
      </w:tr>
      <w:tr w:rsidR="00500EE9" w:rsidRPr="00DE14CB" w14:paraId="1F71F735" w14:textId="77777777" w:rsidTr="005B2FDA">
        <w:tc>
          <w:tcPr>
            <w:tcW w:w="1170" w:type="dxa"/>
          </w:tcPr>
          <w:p w14:paraId="220D1DC7" w14:textId="023B4356" w:rsidR="00500EE9" w:rsidRPr="0088452E" w:rsidRDefault="00500EE9" w:rsidP="005B2FDA">
            <w:pPr>
              <w:pStyle w:val="Title"/>
              <w:jc w:val="left"/>
              <w:outlineLvl w:val="0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290" w:type="dxa"/>
          </w:tcPr>
          <w:p w14:paraId="6C3C0FBE" w14:textId="21C90F75" w:rsidR="00500EE9" w:rsidRDefault="00500EE9" w:rsidP="005B2FDA">
            <w:pPr>
              <w:pStyle w:val="Title"/>
              <w:ind w:left="-25"/>
              <w:jc w:val="both"/>
              <w:rPr>
                <w:bCs w:val="0"/>
                <w:sz w:val="24"/>
              </w:rPr>
            </w:pPr>
            <w:r>
              <w:rPr>
                <w:bCs w:val="0"/>
                <w:sz w:val="24"/>
              </w:rPr>
              <w:t>COVID-19 RESPONSE</w:t>
            </w:r>
          </w:p>
          <w:p w14:paraId="5734CB8E" w14:textId="77777777" w:rsidR="00500EE9" w:rsidRPr="00687A79" w:rsidRDefault="00500EE9" w:rsidP="005B2FDA">
            <w:pPr>
              <w:pStyle w:val="Title"/>
              <w:ind w:left="-25"/>
              <w:jc w:val="both"/>
              <w:rPr>
                <w:b w:val="0"/>
                <w:bCs w:val="0"/>
                <w:sz w:val="24"/>
              </w:rPr>
            </w:pPr>
          </w:p>
        </w:tc>
      </w:tr>
      <w:tr w:rsidR="00500EE9" w:rsidRPr="00DE14CB" w14:paraId="27E77050" w14:textId="77777777" w:rsidTr="005B2FDA">
        <w:tc>
          <w:tcPr>
            <w:tcW w:w="1170" w:type="dxa"/>
          </w:tcPr>
          <w:p w14:paraId="72255FF4" w14:textId="74A2B9EB" w:rsidR="00500EE9" w:rsidRDefault="00500EE9" w:rsidP="005B2FDA">
            <w:pPr>
              <w:pStyle w:val="Title"/>
              <w:jc w:val="left"/>
              <w:outlineLvl w:val="0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10.1</w:t>
            </w:r>
          </w:p>
        </w:tc>
        <w:tc>
          <w:tcPr>
            <w:tcW w:w="7290" w:type="dxa"/>
          </w:tcPr>
          <w:p w14:paraId="39B8FD3C" w14:textId="0BCCD933" w:rsidR="001C231E" w:rsidRPr="001C231E" w:rsidRDefault="001C231E" w:rsidP="001C231E">
            <w:pPr>
              <w:pStyle w:val="Default"/>
            </w:pPr>
            <w:r w:rsidRPr="001C231E">
              <w:rPr>
                <w:b/>
                <w:bCs/>
              </w:rPr>
              <w:t>Coronavirus Act 2020 Disapplication of Section 444(1) and (1A) of the Education Act 1996 (England) Notice 2021</w:t>
            </w:r>
          </w:p>
          <w:p w14:paraId="4C31936E" w14:textId="77777777" w:rsidR="001C231E" w:rsidRPr="001C231E" w:rsidRDefault="001C231E" w:rsidP="001C231E">
            <w:pPr>
              <w:pStyle w:val="Default"/>
            </w:pPr>
          </w:p>
          <w:p w14:paraId="2B141344" w14:textId="77777777" w:rsidR="002B140D" w:rsidRDefault="001C231E" w:rsidP="001C231E">
            <w:pPr>
              <w:pStyle w:val="Default"/>
            </w:pPr>
            <w:r w:rsidRPr="001C231E">
              <w:t xml:space="preserve">The specified period in this notice starts at the beginning of </w:t>
            </w:r>
          </w:p>
          <w:p w14:paraId="24F1C57E" w14:textId="493BB88D" w:rsidR="001C231E" w:rsidRPr="001C231E" w:rsidRDefault="00F20F1A" w:rsidP="001C231E">
            <w:pPr>
              <w:pStyle w:val="Default"/>
            </w:pPr>
            <w:r>
              <w:t>7</w:t>
            </w:r>
            <w:r w:rsidR="001C231E" w:rsidRPr="001C231E">
              <w:t xml:space="preserve">th </w:t>
            </w:r>
            <w:r>
              <w:t>February</w:t>
            </w:r>
            <w:r w:rsidR="001C231E" w:rsidRPr="001C231E">
              <w:t xml:space="preserve"> 2021 and finishes at the end of 6th </w:t>
            </w:r>
            <w:r>
              <w:t>March</w:t>
            </w:r>
            <w:r w:rsidR="001C231E" w:rsidRPr="001C231E">
              <w:t xml:space="preserve"> 2021. </w:t>
            </w:r>
          </w:p>
          <w:p w14:paraId="48191933" w14:textId="77777777" w:rsidR="001C231E" w:rsidRPr="001C231E" w:rsidRDefault="001C231E" w:rsidP="00500EE9">
            <w:pPr>
              <w:pStyle w:val="Default"/>
            </w:pPr>
          </w:p>
          <w:p w14:paraId="5B323532" w14:textId="520294F3" w:rsidR="00500EE9" w:rsidRPr="001C231E" w:rsidRDefault="00500EE9" w:rsidP="00500EE9">
            <w:pPr>
              <w:pStyle w:val="Default"/>
            </w:pPr>
            <w:r w:rsidRPr="001C231E">
              <w:t xml:space="preserve">Rt Hon Gavin Williamson CBE MP </w:t>
            </w:r>
          </w:p>
          <w:p w14:paraId="1D8C429E" w14:textId="77777777" w:rsidR="001C231E" w:rsidRPr="001C231E" w:rsidRDefault="00500EE9" w:rsidP="00500EE9">
            <w:pPr>
              <w:pStyle w:val="Title"/>
              <w:jc w:val="both"/>
              <w:rPr>
                <w:b w:val="0"/>
                <w:bCs w:val="0"/>
                <w:color w:val="000000"/>
                <w:sz w:val="24"/>
                <w:lang w:eastAsia="en-GB"/>
              </w:rPr>
            </w:pPr>
            <w:r w:rsidRPr="001C231E">
              <w:rPr>
                <w:b w:val="0"/>
                <w:bCs w:val="0"/>
                <w:color w:val="000000"/>
                <w:sz w:val="24"/>
                <w:lang w:eastAsia="en-GB"/>
              </w:rPr>
              <w:t xml:space="preserve">Secretary of State for Education </w:t>
            </w:r>
          </w:p>
          <w:p w14:paraId="674A4935" w14:textId="239F1B67" w:rsidR="002B140D" w:rsidRPr="001C231E" w:rsidRDefault="001C231E" w:rsidP="002B140D">
            <w:pPr>
              <w:pStyle w:val="Default"/>
              <w:tabs>
                <w:tab w:val="right" w:pos="7060"/>
              </w:tabs>
              <w:ind w:right="-450"/>
              <w:rPr>
                <w:b/>
                <w:bCs/>
              </w:rPr>
            </w:pPr>
            <w:r w:rsidRPr="001C231E">
              <w:rPr>
                <w:b/>
                <w:bCs/>
              </w:rPr>
              <w:t xml:space="preserve">6 </w:t>
            </w:r>
            <w:r w:rsidR="00F20F1A">
              <w:rPr>
                <w:b/>
                <w:bCs/>
              </w:rPr>
              <w:t>February</w:t>
            </w:r>
            <w:r w:rsidRPr="001C231E">
              <w:rPr>
                <w:b/>
                <w:bCs/>
              </w:rPr>
              <w:t xml:space="preserve"> 2021</w:t>
            </w:r>
          </w:p>
        </w:tc>
      </w:tr>
    </w:tbl>
    <w:p w14:paraId="47E1E128" w14:textId="77777777" w:rsidR="00257ED8" w:rsidRPr="00FC107F" w:rsidRDefault="00257ED8" w:rsidP="00FC107F">
      <w:pPr>
        <w:rPr>
          <w:b/>
          <w:bCs/>
          <w:sz w:val="8"/>
          <w:szCs w:val="8"/>
        </w:rPr>
      </w:pPr>
    </w:p>
    <w:sectPr w:rsidR="00257ED8" w:rsidRPr="00FC107F" w:rsidSect="00A82B36">
      <w:footerReference w:type="even" r:id="rId14"/>
      <w:footerReference w:type="default" r:id="rId15"/>
      <w:pgSz w:w="11906" w:h="16838" w:code="9"/>
      <w:pgMar w:top="720" w:right="1253" w:bottom="1728" w:left="1411" w:header="706" w:footer="43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55E7F" w14:textId="77777777" w:rsidR="007611CD" w:rsidRDefault="007611CD">
      <w:r>
        <w:separator/>
      </w:r>
    </w:p>
  </w:endnote>
  <w:endnote w:type="continuationSeparator" w:id="0">
    <w:p w14:paraId="07355E80" w14:textId="77777777" w:rsidR="007611CD" w:rsidRDefault="00761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BS New Tree Logo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355E81" w14:textId="77777777" w:rsidR="007611CD" w:rsidRPr="007E3D32" w:rsidRDefault="007611CD" w:rsidP="007D4BCE">
    <w:pPr>
      <w:pStyle w:val="Footer"/>
      <w:framePr w:wrap="around" w:vAnchor="text" w:hAnchor="margin" w:xAlign="right" w:y="1"/>
      <w:rPr>
        <w:rStyle w:val="PageNumber"/>
        <w:sz w:val="13"/>
        <w:szCs w:val="13"/>
      </w:rPr>
    </w:pPr>
    <w:r w:rsidRPr="007E3D32">
      <w:rPr>
        <w:rStyle w:val="PageNumber"/>
        <w:sz w:val="13"/>
        <w:szCs w:val="13"/>
      </w:rPr>
      <w:fldChar w:fldCharType="begin"/>
    </w:r>
    <w:r w:rsidRPr="007E3D32">
      <w:rPr>
        <w:rStyle w:val="PageNumber"/>
        <w:sz w:val="13"/>
        <w:szCs w:val="13"/>
      </w:rPr>
      <w:instrText xml:space="preserve">PAGE  </w:instrText>
    </w:r>
    <w:r w:rsidRPr="007E3D32">
      <w:rPr>
        <w:rStyle w:val="PageNumber"/>
        <w:sz w:val="13"/>
        <w:szCs w:val="13"/>
      </w:rPr>
      <w:fldChar w:fldCharType="separate"/>
    </w:r>
    <w:r w:rsidR="0068784D">
      <w:rPr>
        <w:rStyle w:val="PageNumber"/>
        <w:noProof/>
        <w:sz w:val="13"/>
        <w:szCs w:val="13"/>
      </w:rPr>
      <w:t>7</w:t>
    </w:r>
    <w:r w:rsidRPr="007E3D32">
      <w:rPr>
        <w:rStyle w:val="PageNumber"/>
        <w:sz w:val="13"/>
        <w:szCs w:val="13"/>
      </w:rPr>
      <w:fldChar w:fldCharType="end"/>
    </w:r>
  </w:p>
  <w:p w14:paraId="07355E82" w14:textId="77777777" w:rsidR="007611CD" w:rsidRPr="007E3D32" w:rsidRDefault="007611CD" w:rsidP="000346FA">
    <w:pPr>
      <w:pStyle w:val="Footer"/>
      <w:ind w:right="360"/>
      <w:rPr>
        <w:sz w:val="13"/>
        <w:szCs w:val="1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20684384"/>
      <w:docPartObj>
        <w:docPartGallery w:val="Page Numbers (Bottom of Page)"/>
        <w:docPartUnique/>
      </w:docPartObj>
    </w:sdtPr>
    <w:sdtEndPr>
      <w:rPr>
        <w:b/>
        <w:noProof/>
        <w:spacing w:val="24"/>
        <w:sz w:val="12"/>
        <w:szCs w:val="12"/>
      </w:rPr>
    </w:sdtEndPr>
    <w:sdtContent>
      <w:p w14:paraId="07355E83" w14:textId="77777777" w:rsidR="00C43374" w:rsidRPr="00D0657B" w:rsidRDefault="00C43374">
        <w:pPr>
          <w:pStyle w:val="Footer"/>
          <w:jc w:val="center"/>
          <w:rPr>
            <w:rFonts w:ascii="Arial" w:hAnsi="Arial" w:cs="Arial"/>
            <w:b/>
            <w:noProof/>
            <w:sz w:val="18"/>
            <w:szCs w:val="18"/>
          </w:rPr>
        </w:pPr>
        <w:r w:rsidRPr="00D0657B">
          <w:rPr>
            <w:rFonts w:ascii="Arial" w:hAnsi="Arial" w:cs="Arial"/>
            <w:b/>
            <w:sz w:val="18"/>
            <w:szCs w:val="18"/>
          </w:rPr>
          <w:fldChar w:fldCharType="begin"/>
        </w:r>
        <w:r w:rsidRPr="00D0657B">
          <w:rPr>
            <w:rFonts w:ascii="Arial" w:hAnsi="Arial" w:cs="Arial"/>
            <w:b/>
            <w:sz w:val="18"/>
            <w:szCs w:val="18"/>
          </w:rPr>
          <w:instrText xml:space="preserve"> PAGE   \* MERGEFORMAT </w:instrText>
        </w:r>
        <w:r w:rsidRPr="00D0657B">
          <w:rPr>
            <w:rFonts w:ascii="Arial" w:hAnsi="Arial" w:cs="Arial"/>
            <w:b/>
            <w:sz w:val="18"/>
            <w:szCs w:val="18"/>
          </w:rPr>
          <w:fldChar w:fldCharType="separate"/>
        </w:r>
        <w:r w:rsidR="009029CA">
          <w:rPr>
            <w:rFonts w:ascii="Arial" w:hAnsi="Arial" w:cs="Arial"/>
            <w:b/>
            <w:noProof/>
            <w:sz w:val="18"/>
            <w:szCs w:val="18"/>
          </w:rPr>
          <w:t>5</w:t>
        </w:r>
        <w:r w:rsidRPr="00D0657B">
          <w:rPr>
            <w:rFonts w:ascii="Arial" w:hAnsi="Arial" w:cs="Arial"/>
            <w:b/>
            <w:noProof/>
            <w:sz w:val="18"/>
            <w:szCs w:val="18"/>
          </w:rPr>
          <w:fldChar w:fldCharType="end"/>
        </w:r>
      </w:p>
      <w:p w14:paraId="07355E84" w14:textId="740C2388" w:rsidR="00C43374" w:rsidRPr="00C43374" w:rsidRDefault="00C43374" w:rsidP="00C43374">
        <w:pPr>
          <w:pStyle w:val="Footer"/>
          <w:ind w:right="-749"/>
          <w:jc w:val="right"/>
          <w:rPr>
            <w:b/>
            <w:spacing w:val="24"/>
            <w:sz w:val="12"/>
            <w:szCs w:val="12"/>
          </w:rPr>
        </w:pPr>
        <w:r w:rsidRPr="00C43374">
          <w:rPr>
            <w:noProof/>
            <w:spacing w:val="24"/>
            <w:sz w:val="12"/>
            <w:szCs w:val="12"/>
          </w:rPr>
          <w:t>EDWELF / Attendance-PN-PACE/PN-Code-of-Conduct-</w:t>
        </w:r>
        <w:r w:rsidR="003A4B9A">
          <w:rPr>
            <w:noProof/>
            <w:spacing w:val="24"/>
            <w:sz w:val="12"/>
            <w:szCs w:val="12"/>
          </w:rPr>
          <w:t>March</w:t>
        </w:r>
        <w:r w:rsidRPr="00C43374">
          <w:rPr>
            <w:noProof/>
            <w:spacing w:val="24"/>
            <w:sz w:val="12"/>
            <w:szCs w:val="12"/>
          </w:rPr>
          <w:t>-</w:t>
        </w:r>
        <w:r w:rsidR="00944AEE">
          <w:rPr>
            <w:noProof/>
            <w:spacing w:val="24"/>
            <w:sz w:val="12"/>
            <w:szCs w:val="12"/>
          </w:rPr>
          <w:t>202</w:t>
        </w:r>
        <w:r w:rsidR="001C231E">
          <w:rPr>
            <w:noProof/>
            <w:spacing w:val="24"/>
            <w:sz w:val="12"/>
            <w:szCs w:val="12"/>
          </w:rPr>
          <w:t>1</w:t>
        </w:r>
      </w:p>
    </w:sdtContent>
  </w:sdt>
  <w:p w14:paraId="07355E85" w14:textId="77777777" w:rsidR="007E3D32" w:rsidRPr="007E3D32" w:rsidRDefault="007E3D32" w:rsidP="004F1387">
    <w:pPr>
      <w:pStyle w:val="Footer"/>
      <w:ind w:right="-839"/>
      <w:jc w:val="right"/>
      <w:rPr>
        <w:spacing w:val="3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355E7D" w14:textId="77777777" w:rsidR="007611CD" w:rsidRDefault="007611CD">
      <w:r>
        <w:separator/>
      </w:r>
    </w:p>
  </w:footnote>
  <w:footnote w:type="continuationSeparator" w:id="0">
    <w:p w14:paraId="07355E7E" w14:textId="77777777" w:rsidR="007611CD" w:rsidRDefault="007611CD">
      <w:r>
        <w:continuationSeparator/>
      </w:r>
    </w:p>
  </w:footnote>
  <w:footnote w:id="1">
    <w:p w14:paraId="07355E86" w14:textId="77777777" w:rsidR="007611CD" w:rsidRPr="008601A2" w:rsidRDefault="007611CD" w:rsidP="00D71D43">
      <w:pPr>
        <w:ind w:left="-270" w:right="-749"/>
        <w:jc w:val="both"/>
        <w:rPr>
          <w:rFonts w:ascii="Arial" w:hAnsi="Arial" w:cs="Arial"/>
          <w:i/>
          <w:sz w:val="18"/>
          <w:szCs w:val="18"/>
        </w:rPr>
      </w:pPr>
      <w:r w:rsidRPr="007C41E1">
        <w:rPr>
          <w:rStyle w:val="FootnoteReference"/>
          <w:b/>
          <w:bCs/>
          <w:sz w:val="18"/>
          <w:szCs w:val="18"/>
        </w:rPr>
        <w:footnoteRef/>
      </w:r>
      <w:r w:rsidRPr="008601A2">
        <w:rPr>
          <w:sz w:val="18"/>
          <w:szCs w:val="18"/>
        </w:rPr>
        <w:t xml:space="preserve"> </w:t>
      </w:r>
      <w:r w:rsidRPr="008601A2">
        <w:rPr>
          <w:rFonts w:ascii="Arial" w:hAnsi="Arial" w:cs="Arial"/>
          <w:b/>
          <w:bCs/>
          <w:i/>
          <w:sz w:val="18"/>
          <w:szCs w:val="18"/>
        </w:rPr>
        <w:t xml:space="preserve"> </w:t>
      </w:r>
      <w:r w:rsidRPr="008601A2">
        <w:rPr>
          <w:rFonts w:ascii="Arial" w:hAnsi="Arial" w:cs="Arial"/>
          <w:bCs/>
          <w:i/>
          <w:sz w:val="18"/>
          <w:szCs w:val="18"/>
        </w:rPr>
        <w:t>All</w:t>
      </w:r>
      <w:r w:rsidRPr="008601A2">
        <w:rPr>
          <w:rFonts w:ascii="Arial" w:hAnsi="Arial" w:cs="Arial"/>
          <w:i/>
          <w:sz w:val="18"/>
          <w:szCs w:val="18"/>
        </w:rPr>
        <w:t xml:space="preserve"> those defined as a parent under Section 576 Education Act 1996 are parents for th</w:t>
      </w:r>
      <w:r w:rsidR="00657D15">
        <w:rPr>
          <w:rFonts w:ascii="Arial" w:hAnsi="Arial" w:cs="Arial"/>
          <w:i/>
          <w:sz w:val="18"/>
          <w:szCs w:val="18"/>
        </w:rPr>
        <w:t xml:space="preserve">e purpose of these provisions.  </w:t>
      </w:r>
      <w:r w:rsidRPr="008601A2">
        <w:rPr>
          <w:rFonts w:ascii="Arial" w:hAnsi="Arial" w:cs="Arial"/>
          <w:i/>
          <w:sz w:val="18"/>
          <w:szCs w:val="18"/>
        </w:rPr>
        <w:t xml:space="preserve">This means that </w:t>
      </w:r>
      <w:proofErr w:type="gramStart"/>
      <w:r w:rsidRPr="008601A2">
        <w:rPr>
          <w:rFonts w:ascii="Arial" w:hAnsi="Arial" w:cs="Arial"/>
          <w:i/>
          <w:sz w:val="18"/>
          <w:szCs w:val="18"/>
        </w:rPr>
        <w:t>all natural</w:t>
      </w:r>
      <w:proofErr w:type="gramEnd"/>
      <w:r w:rsidRPr="008601A2">
        <w:rPr>
          <w:rFonts w:ascii="Arial" w:hAnsi="Arial" w:cs="Arial"/>
          <w:i/>
          <w:sz w:val="18"/>
          <w:szCs w:val="18"/>
        </w:rPr>
        <w:t xml:space="preserve"> parents, whether they are married or not; any person who, although not a natural parent, has parental responsibility (as defined in the Children Act 1989) for a child or young person; and any person who, although not a natural parent, has c</w:t>
      </w:r>
      <w:r w:rsidR="00657D15">
        <w:rPr>
          <w:rFonts w:ascii="Arial" w:hAnsi="Arial" w:cs="Arial"/>
          <w:i/>
          <w:sz w:val="18"/>
          <w:szCs w:val="18"/>
        </w:rPr>
        <w:t xml:space="preserve">are of a child or young person. </w:t>
      </w:r>
      <w:r w:rsidRPr="008601A2">
        <w:rPr>
          <w:rFonts w:ascii="Arial" w:hAnsi="Arial" w:cs="Arial"/>
          <w:i/>
          <w:sz w:val="18"/>
          <w:szCs w:val="18"/>
        </w:rPr>
        <w:t xml:space="preserve"> Having care of a child or young person means that a person with whom the child lives and who looks after the child, irrespective of what their relationship is with the child, </w:t>
      </w:r>
      <w:proofErr w:type="gramStart"/>
      <w:r w:rsidRPr="008601A2">
        <w:rPr>
          <w:rFonts w:ascii="Arial" w:hAnsi="Arial" w:cs="Arial"/>
          <w:i/>
          <w:sz w:val="18"/>
          <w:szCs w:val="18"/>
        </w:rPr>
        <w:t>is considered to be</w:t>
      </w:r>
      <w:proofErr w:type="gramEnd"/>
      <w:r w:rsidRPr="008601A2">
        <w:rPr>
          <w:rFonts w:ascii="Arial" w:hAnsi="Arial" w:cs="Arial"/>
          <w:i/>
          <w:sz w:val="18"/>
          <w:szCs w:val="18"/>
        </w:rPr>
        <w:t xml:space="preserve"> a parent in education law.</w:t>
      </w:r>
      <w:r w:rsidR="00657D15">
        <w:rPr>
          <w:rFonts w:ascii="Arial" w:hAnsi="Arial" w:cs="Arial"/>
          <w:i/>
          <w:sz w:val="18"/>
          <w:szCs w:val="18"/>
        </w:rPr>
        <w:t xml:space="preserve"> </w:t>
      </w:r>
      <w:r w:rsidRPr="008601A2">
        <w:rPr>
          <w:rFonts w:ascii="Arial" w:hAnsi="Arial" w:cs="Arial"/>
          <w:i/>
          <w:sz w:val="18"/>
          <w:szCs w:val="18"/>
        </w:rPr>
        <w:t xml:space="preserve"> ‘Parent’ means </w:t>
      </w:r>
      <w:proofErr w:type="gramStart"/>
      <w:r w:rsidRPr="008601A2">
        <w:rPr>
          <w:rFonts w:ascii="Arial" w:hAnsi="Arial" w:cs="Arial"/>
          <w:i/>
          <w:sz w:val="18"/>
          <w:szCs w:val="18"/>
        </w:rPr>
        <w:t>each and every</w:t>
      </w:r>
      <w:proofErr w:type="gramEnd"/>
      <w:r w:rsidRPr="008601A2">
        <w:rPr>
          <w:rFonts w:ascii="Arial" w:hAnsi="Arial" w:cs="Arial"/>
          <w:i/>
          <w:sz w:val="18"/>
          <w:szCs w:val="18"/>
        </w:rPr>
        <w:t xml:space="preserve"> parent coming within the definition (whether acting jointly or separately) and should not be taken to mean that provisions only apply to ‘parent’ in the singular.</w:t>
      </w:r>
    </w:p>
    <w:p w14:paraId="07355E87" w14:textId="77777777" w:rsidR="00657D15" w:rsidRDefault="007611CD" w:rsidP="00657D15">
      <w:pPr>
        <w:ind w:left="-270" w:right="-749"/>
        <w:jc w:val="both"/>
      </w:pPr>
      <w:r w:rsidRPr="008601A2">
        <w:rPr>
          <w:rFonts w:ascii="Arial" w:hAnsi="Arial" w:cs="Arial"/>
          <w:i/>
          <w:sz w:val="18"/>
          <w:szCs w:val="18"/>
        </w:rPr>
        <w:t>As with prosecutions under Se</w:t>
      </w:r>
      <w:r w:rsidR="00657D15">
        <w:rPr>
          <w:rFonts w:ascii="Arial" w:hAnsi="Arial" w:cs="Arial"/>
          <w:i/>
          <w:sz w:val="18"/>
          <w:szCs w:val="18"/>
        </w:rPr>
        <w:t>ction 444 Education Act 1996 a Penalty N</w:t>
      </w:r>
      <w:r w:rsidRPr="008601A2">
        <w:rPr>
          <w:rFonts w:ascii="Arial" w:hAnsi="Arial" w:cs="Arial"/>
          <w:i/>
          <w:sz w:val="18"/>
          <w:szCs w:val="18"/>
        </w:rPr>
        <w:t>otice may be issued to each parent liable for the offence.</w:t>
      </w:r>
    </w:p>
  </w:footnote>
  <w:footnote w:id="2">
    <w:p w14:paraId="07355E88" w14:textId="77777777" w:rsidR="00264284" w:rsidRPr="00A202BB" w:rsidRDefault="00264284" w:rsidP="00264284">
      <w:pPr>
        <w:pStyle w:val="Title"/>
        <w:tabs>
          <w:tab w:val="num" w:pos="374"/>
        </w:tabs>
        <w:ind w:left="374"/>
        <w:jc w:val="both"/>
        <w:rPr>
          <w:b w:val="0"/>
          <w:bCs w:val="0"/>
          <w:color w:val="000000"/>
          <w:sz w:val="18"/>
          <w:szCs w:val="18"/>
        </w:rPr>
      </w:pPr>
      <w:r w:rsidRPr="007C41E1">
        <w:rPr>
          <w:rStyle w:val="FootnoteReference"/>
          <w:rFonts w:ascii="Times New Roman" w:hAnsi="Times New Roman"/>
          <w:b w:val="0"/>
          <w:bCs w:val="0"/>
          <w:sz w:val="20"/>
          <w:szCs w:val="20"/>
        </w:rPr>
        <w:t>2</w:t>
      </w:r>
      <w:r w:rsidRPr="00A202BB">
        <w:rPr>
          <w:b w:val="0"/>
          <w:sz w:val="18"/>
          <w:szCs w:val="18"/>
        </w:rPr>
        <w:t xml:space="preserve"> ‘Guidance on Education-Related Parenting Contracts, Parenting Orders and Penalty Notices’ DfES 2007, p39</w:t>
      </w:r>
    </w:p>
    <w:p w14:paraId="07355E89" w14:textId="77777777" w:rsidR="00264284" w:rsidRPr="00AC747D" w:rsidRDefault="00264284" w:rsidP="00264284">
      <w:pPr>
        <w:pStyle w:val="FootnoteText"/>
        <w:rPr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7F7BEC"/>
    <w:multiLevelType w:val="hybridMultilevel"/>
    <w:tmpl w:val="A6D22F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710B1B"/>
    <w:multiLevelType w:val="hybridMultilevel"/>
    <w:tmpl w:val="5656A7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31761"/>
    <w:multiLevelType w:val="hybridMultilevel"/>
    <w:tmpl w:val="25EAD1A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2EC6702"/>
    <w:multiLevelType w:val="hybridMultilevel"/>
    <w:tmpl w:val="12AA47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F39A2"/>
    <w:multiLevelType w:val="hybridMultilevel"/>
    <w:tmpl w:val="8668EC6A"/>
    <w:lvl w:ilvl="0" w:tplc="BAB423D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E24650"/>
    <w:multiLevelType w:val="hybridMultilevel"/>
    <w:tmpl w:val="7FBAA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4E43A2"/>
    <w:multiLevelType w:val="hybridMultilevel"/>
    <w:tmpl w:val="C59690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FC04556"/>
    <w:multiLevelType w:val="hybridMultilevel"/>
    <w:tmpl w:val="60D2C9F0"/>
    <w:lvl w:ilvl="0" w:tplc="08090001">
      <w:start w:val="1"/>
      <w:numFmt w:val="bullet"/>
      <w:lvlText w:val=""/>
      <w:lvlJc w:val="left"/>
      <w:pPr>
        <w:tabs>
          <w:tab w:val="num" w:pos="1468"/>
        </w:tabs>
        <w:ind w:left="146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88"/>
        </w:tabs>
        <w:ind w:left="21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08"/>
        </w:tabs>
        <w:ind w:left="29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28"/>
        </w:tabs>
        <w:ind w:left="36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48"/>
        </w:tabs>
        <w:ind w:left="43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68"/>
        </w:tabs>
        <w:ind w:left="50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88"/>
        </w:tabs>
        <w:ind w:left="57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08"/>
        </w:tabs>
        <w:ind w:left="65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28"/>
        </w:tabs>
        <w:ind w:left="7228" w:hanging="360"/>
      </w:pPr>
      <w:rPr>
        <w:rFonts w:ascii="Wingdings" w:hAnsi="Wingdings" w:hint="default"/>
      </w:rPr>
    </w:lvl>
  </w:abstractNum>
  <w:abstractNum w:abstractNumId="8" w15:restartNumberingAfterBreak="0">
    <w:nsid w:val="5A5A7BF8"/>
    <w:multiLevelType w:val="hybridMultilevel"/>
    <w:tmpl w:val="CF46296C"/>
    <w:lvl w:ilvl="0" w:tplc="3F0E7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980436"/>
    <w:multiLevelType w:val="hybridMultilevel"/>
    <w:tmpl w:val="7788236C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9407A78"/>
    <w:multiLevelType w:val="hybridMultilevel"/>
    <w:tmpl w:val="2B942E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1BF0957"/>
    <w:multiLevelType w:val="hybridMultilevel"/>
    <w:tmpl w:val="E20A343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56AB3"/>
    <w:multiLevelType w:val="hybridMultilevel"/>
    <w:tmpl w:val="5CA83560"/>
    <w:lvl w:ilvl="0" w:tplc="3F0E78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360EA9"/>
    <w:multiLevelType w:val="hybridMultilevel"/>
    <w:tmpl w:val="5922C1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6F5677F"/>
    <w:multiLevelType w:val="hybridMultilevel"/>
    <w:tmpl w:val="666828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7C16E26"/>
    <w:multiLevelType w:val="hybridMultilevel"/>
    <w:tmpl w:val="39DE71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0E781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D95E05"/>
    <w:multiLevelType w:val="hybridMultilevel"/>
    <w:tmpl w:val="F342D5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F216ECA"/>
    <w:multiLevelType w:val="hybridMultilevel"/>
    <w:tmpl w:val="588A2B2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6"/>
  </w:num>
  <w:num w:numId="4">
    <w:abstractNumId w:val="15"/>
  </w:num>
  <w:num w:numId="5">
    <w:abstractNumId w:val="9"/>
  </w:num>
  <w:num w:numId="6">
    <w:abstractNumId w:val="2"/>
  </w:num>
  <w:num w:numId="7">
    <w:abstractNumId w:val="1"/>
  </w:num>
  <w:num w:numId="8">
    <w:abstractNumId w:val="14"/>
  </w:num>
  <w:num w:numId="9">
    <w:abstractNumId w:val="5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12"/>
  </w:num>
  <w:num w:numId="15">
    <w:abstractNumId w:val="13"/>
  </w:num>
  <w:num w:numId="16">
    <w:abstractNumId w:val="16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CE"/>
    <w:rsid w:val="00003713"/>
    <w:rsid w:val="000057D4"/>
    <w:rsid w:val="00032C42"/>
    <w:rsid w:val="000346FA"/>
    <w:rsid w:val="000409D9"/>
    <w:rsid w:val="00053E0D"/>
    <w:rsid w:val="000578DC"/>
    <w:rsid w:val="00062620"/>
    <w:rsid w:val="00067CEC"/>
    <w:rsid w:val="0008397A"/>
    <w:rsid w:val="00084503"/>
    <w:rsid w:val="0008483D"/>
    <w:rsid w:val="00087C0F"/>
    <w:rsid w:val="000C0B88"/>
    <w:rsid w:val="000D1F87"/>
    <w:rsid w:val="000E369C"/>
    <w:rsid w:val="000E691E"/>
    <w:rsid w:val="00126744"/>
    <w:rsid w:val="00133F05"/>
    <w:rsid w:val="00142F4C"/>
    <w:rsid w:val="001438FF"/>
    <w:rsid w:val="001454C5"/>
    <w:rsid w:val="00163B0D"/>
    <w:rsid w:val="001752FF"/>
    <w:rsid w:val="001774E0"/>
    <w:rsid w:val="00181841"/>
    <w:rsid w:val="00186001"/>
    <w:rsid w:val="00197A28"/>
    <w:rsid w:val="001A1811"/>
    <w:rsid w:val="001A7AC8"/>
    <w:rsid w:val="001C231E"/>
    <w:rsid w:val="001C2D41"/>
    <w:rsid w:val="001D0CEC"/>
    <w:rsid w:val="001E59D9"/>
    <w:rsid w:val="001F073F"/>
    <w:rsid w:val="001F0D93"/>
    <w:rsid w:val="00201B55"/>
    <w:rsid w:val="002022A0"/>
    <w:rsid w:val="00203F3F"/>
    <w:rsid w:val="00213776"/>
    <w:rsid w:val="00216556"/>
    <w:rsid w:val="00245445"/>
    <w:rsid w:val="00246F73"/>
    <w:rsid w:val="00257ED8"/>
    <w:rsid w:val="00264284"/>
    <w:rsid w:val="00270D93"/>
    <w:rsid w:val="002875D2"/>
    <w:rsid w:val="00295DCF"/>
    <w:rsid w:val="002A776D"/>
    <w:rsid w:val="002B140D"/>
    <w:rsid w:val="002B4C24"/>
    <w:rsid w:val="002C651C"/>
    <w:rsid w:val="002D1EBB"/>
    <w:rsid w:val="002D32F7"/>
    <w:rsid w:val="002E7E8C"/>
    <w:rsid w:val="002F5C6B"/>
    <w:rsid w:val="002F5CA4"/>
    <w:rsid w:val="00300C6A"/>
    <w:rsid w:val="00316E55"/>
    <w:rsid w:val="00316EFC"/>
    <w:rsid w:val="0032207E"/>
    <w:rsid w:val="0033638A"/>
    <w:rsid w:val="00347F12"/>
    <w:rsid w:val="003601D2"/>
    <w:rsid w:val="00362C28"/>
    <w:rsid w:val="00364B6A"/>
    <w:rsid w:val="00364C2E"/>
    <w:rsid w:val="0036646A"/>
    <w:rsid w:val="0036785F"/>
    <w:rsid w:val="00375127"/>
    <w:rsid w:val="0038162B"/>
    <w:rsid w:val="00385A72"/>
    <w:rsid w:val="0038691E"/>
    <w:rsid w:val="003900DD"/>
    <w:rsid w:val="003A4B9A"/>
    <w:rsid w:val="003B748A"/>
    <w:rsid w:val="003D398A"/>
    <w:rsid w:val="003D5579"/>
    <w:rsid w:val="003D7FB0"/>
    <w:rsid w:val="003E1ADE"/>
    <w:rsid w:val="003E47BB"/>
    <w:rsid w:val="003F529E"/>
    <w:rsid w:val="003F73C8"/>
    <w:rsid w:val="00404281"/>
    <w:rsid w:val="0042341E"/>
    <w:rsid w:val="00437EAD"/>
    <w:rsid w:val="004619C8"/>
    <w:rsid w:val="00464052"/>
    <w:rsid w:val="00465ECA"/>
    <w:rsid w:val="00492296"/>
    <w:rsid w:val="004935B3"/>
    <w:rsid w:val="00494882"/>
    <w:rsid w:val="00497A07"/>
    <w:rsid w:val="004B2E15"/>
    <w:rsid w:val="004B7619"/>
    <w:rsid w:val="004C11FC"/>
    <w:rsid w:val="004C629A"/>
    <w:rsid w:val="004C6E5A"/>
    <w:rsid w:val="004D2023"/>
    <w:rsid w:val="004D2283"/>
    <w:rsid w:val="004D5DF4"/>
    <w:rsid w:val="004D7FDE"/>
    <w:rsid w:val="004F1387"/>
    <w:rsid w:val="004F3D9F"/>
    <w:rsid w:val="004F6D42"/>
    <w:rsid w:val="004F70D1"/>
    <w:rsid w:val="00500B6C"/>
    <w:rsid w:val="00500EE9"/>
    <w:rsid w:val="005011D4"/>
    <w:rsid w:val="00522D3E"/>
    <w:rsid w:val="005356C9"/>
    <w:rsid w:val="005508C7"/>
    <w:rsid w:val="00553B7D"/>
    <w:rsid w:val="00571012"/>
    <w:rsid w:val="005732F3"/>
    <w:rsid w:val="00575285"/>
    <w:rsid w:val="0058276A"/>
    <w:rsid w:val="00583D9E"/>
    <w:rsid w:val="005A0806"/>
    <w:rsid w:val="005B0D2F"/>
    <w:rsid w:val="005C3DD6"/>
    <w:rsid w:val="005D3AD4"/>
    <w:rsid w:val="005D4C5F"/>
    <w:rsid w:val="005D7F14"/>
    <w:rsid w:val="005E5DB9"/>
    <w:rsid w:val="005E6A7C"/>
    <w:rsid w:val="00604C87"/>
    <w:rsid w:val="00635941"/>
    <w:rsid w:val="00637A94"/>
    <w:rsid w:val="00646803"/>
    <w:rsid w:val="00647202"/>
    <w:rsid w:val="00652FFA"/>
    <w:rsid w:val="006558DE"/>
    <w:rsid w:val="00657D15"/>
    <w:rsid w:val="00657EC2"/>
    <w:rsid w:val="006618EE"/>
    <w:rsid w:val="00667954"/>
    <w:rsid w:val="00676C86"/>
    <w:rsid w:val="00677512"/>
    <w:rsid w:val="0068784D"/>
    <w:rsid w:val="00687A79"/>
    <w:rsid w:val="006963BD"/>
    <w:rsid w:val="0069762B"/>
    <w:rsid w:val="006A18AF"/>
    <w:rsid w:val="006A4E00"/>
    <w:rsid w:val="006A7BE2"/>
    <w:rsid w:val="006B33ED"/>
    <w:rsid w:val="006C0309"/>
    <w:rsid w:val="006C50F9"/>
    <w:rsid w:val="006F2E10"/>
    <w:rsid w:val="00712480"/>
    <w:rsid w:val="00713653"/>
    <w:rsid w:val="00722958"/>
    <w:rsid w:val="00723B1E"/>
    <w:rsid w:val="0073592B"/>
    <w:rsid w:val="00751877"/>
    <w:rsid w:val="00757019"/>
    <w:rsid w:val="007611CD"/>
    <w:rsid w:val="0076318E"/>
    <w:rsid w:val="00772609"/>
    <w:rsid w:val="007734A2"/>
    <w:rsid w:val="00773AFB"/>
    <w:rsid w:val="00780DF4"/>
    <w:rsid w:val="00787A1B"/>
    <w:rsid w:val="00787B38"/>
    <w:rsid w:val="0079121E"/>
    <w:rsid w:val="00791331"/>
    <w:rsid w:val="007A0C8A"/>
    <w:rsid w:val="007A1004"/>
    <w:rsid w:val="007A4289"/>
    <w:rsid w:val="007B6D0F"/>
    <w:rsid w:val="007B7B39"/>
    <w:rsid w:val="007C41E1"/>
    <w:rsid w:val="007D4BCE"/>
    <w:rsid w:val="007E3D32"/>
    <w:rsid w:val="007E3F7C"/>
    <w:rsid w:val="007E6309"/>
    <w:rsid w:val="00801CEB"/>
    <w:rsid w:val="00817A4C"/>
    <w:rsid w:val="0082165D"/>
    <w:rsid w:val="00827034"/>
    <w:rsid w:val="008347D9"/>
    <w:rsid w:val="0085695F"/>
    <w:rsid w:val="008601A2"/>
    <w:rsid w:val="008664DD"/>
    <w:rsid w:val="0088452E"/>
    <w:rsid w:val="008906D4"/>
    <w:rsid w:val="008918A2"/>
    <w:rsid w:val="0089588A"/>
    <w:rsid w:val="008B15BF"/>
    <w:rsid w:val="008C3CBE"/>
    <w:rsid w:val="008C6A2E"/>
    <w:rsid w:val="008D20D5"/>
    <w:rsid w:val="008E0A83"/>
    <w:rsid w:val="008E58D2"/>
    <w:rsid w:val="008F39CE"/>
    <w:rsid w:val="008F6746"/>
    <w:rsid w:val="009029CA"/>
    <w:rsid w:val="00904F3F"/>
    <w:rsid w:val="00906354"/>
    <w:rsid w:val="00914028"/>
    <w:rsid w:val="009167A9"/>
    <w:rsid w:val="00920601"/>
    <w:rsid w:val="00926282"/>
    <w:rsid w:val="009271F5"/>
    <w:rsid w:val="00944AEE"/>
    <w:rsid w:val="009652BE"/>
    <w:rsid w:val="00967D3D"/>
    <w:rsid w:val="00972EF1"/>
    <w:rsid w:val="009841B5"/>
    <w:rsid w:val="00984F5E"/>
    <w:rsid w:val="009A6506"/>
    <w:rsid w:val="009B2275"/>
    <w:rsid w:val="009B37FC"/>
    <w:rsid w:val="009B7C6C"/>
    <w:rsid w:val="009E1939"/>
    <w:rsid w:val="009E4E3C"/>
    <w:rsid w:val="00A00A04"/>
    <w:rsid w:val="00A0620E"/>
    <w:rsid w:val="00A102F8"/>
    <w:rsid w:val="00A10BAC"/>
    <w:rsid w:val="00A202BB"/>
    <w:rsid w:val="00A226D7"/>
    <w:rsid w:val="00A2356F"/>
    <w:rsid w:val="00A34E10"/>
    <w:rsid w:val="00A53396"/>
    <w:rsid w:val="00A574ED"/>
    <w:rsid w:val="00A6258D"/>
    <w:rsid w:val="00A649C1"/>
    <w:rsid w:val="00A6559A"/>
    <w:rsid w:val="00A75754"/>
    <w:rsid w:val="00A80191"/>
    <w:rsid w:val="00A82B36"/>
    <w:rsid w:val="00A922D6"/>
    <w:rsid w:val="00AB10A3"/>
    <w:rsid w:val="00AB20BD"/>
    <w:rsid w:val="00AB50A5"/>
    <w:rsid w:val="00AC0FB9"/>
    <w:rsid w:val="00AC747D"/>
    <w:rsid w:val="00AF6624"/>
    <w:rsid w:val="00B30E41"/>
    <w:rsid w:val="00B356F8"/>
    <w:rsid w:val="00B3576D"/>
    <w:rsid w:val="00B433AB"/>
    <w:rsid w:val="00B63DFB"/>
    <w:rsid w:val="00B65252"/>
    <w:rsid w:val="00B81C36"/>
    <w:rsid w:val="00B85144"/>
    <w:rsid w:val="00B9331B"/>
    <w:rsid w:val="00B96FB1"/>
    <w:rsid w:val="00BB79E0"/>
    <w:rsid w:val="00BC16C8"/>
    <w:rsid w:val="00BC666E"/>
    <w:rsid w:val="00BD109A"/>
    <w:rsid w:val="00BD6DD4"/>
    <w:rsid w:val="00BE4343"/>
    <w:rsid w:val="00BF76CC"/>
    <w:rsid w:val="00BF7CD6"/>
    <w:rsid w:val="00C10615"/>
    <w:rsid w:val="00C109C0"/>
    <w:rsid w:val="00C148B4"/>
    <w:rsid w:val="00C1501C"/>
    <w:rsid w:val="00C20975"/>
    <w:rsid w:val="00C251FB"/>
    <w:rsid w:val="00C43374"/>
    <w:rsid w:val="00C4469E"/>
    <w:rsid w:val="00C65143"/>
    <w:rsid w:val="00C662D8"/>
    <w:rsid w:val="00C72BE5"/>
    <w:rsid w:val="00C73133"/>
    <w:rsid w:val="00C825DB"/>
    <w:rsid w:val="00C830B0"/>
    <w:rsid w:val="00C83A3B"/>
    <w:rsid w:val="00C85BDD"/>
    <w:rsid w:val="00C9332A"/>
    <w:rsid w:val="00CA0616"/>
    <w:rsid w:val="00CA19E6"/>
    <w:rsid w:val="00CA3B8A"/>
    <w:rsid w:val="00CB15EB"/>
    <w:rsid w:val="00CD42F1"/>
    <w:rsid w:val="00CE6A5B"/>
    <w:rsid w:val="00CF4C3A"/>
    <w:rsid w:val="00D00D00"/>
    <w:rsid w:val="00D04206"/>
    <w:rsid w:val="00D0657B"/>
    <w:rsid w:val="00D128AD"/>
    <w:rsid w:val="00D15ECC"/>
    <w:rsid w:val="00D41111"/>
    <w:rsid w:val="00D513D1"/>
    <w:rsid w:val="00D67476"/>
    <w:rsid w:val="00D71D43"/>
    <w:rsid w:val="00D72B81"/>
    <w:rsid w:val="00D91449"/>
    <w:rsid w:val="00D9267B"/>
    <w:rsid w:val="00D94E77"/>
    <w:rsid w:val="00DA2842"/>
    <w:rsid w:val="00DA507E"/>
    <w:rsid w:val="00DB2EC5"/>
    <w:rsid w:val="00DC39AB"/>
    <w:rsid w:val="00DD4702"/>
    <w:rsid w:val="00DD7B49"/>
    <w:rsid w:val="00DE0E9A"/>
    <w:rsid w:val="00DE14CB"/>
    <w:rsid w:val="00DE2A5D"/>
    <w:rsid w:val="00DF1AD0"/>
    <w:rsid w:val="00E0674A"/>
    <w:rsid w:val="00E068D7"/>
    <w:rsid w:val="00E1066C"/>
    <w:rsid w:val="00E15E8D"/>
    <w:rsid w:val="00E20EE2"/>
    <w:rsid w:val="00E24648"/>
    <w:rsid w:val="00E35B5A"/>
    <w:rsid w:val="00E40D4C"/>
    <w:rsid w:val="00E42882"/>
    <w:rsid w:val="00E46999"/>
    <w:rsid w:val="00E50571"/>
    <w:rsid w:val="00E53BCC"/>
    <w:rsid w:val="00E6182D"/>
    <w:rsid w:val="00E6635C"/>
    <w:rsid w:val="00E84046"/>
    <w:rsid w:val="00E92D50"/>
    <w:rsid w:val="00EB55B9"/>
    <w:rsid w:val="00EB5A18"/>
    <w:rsid w:val="00ED2A94"/>
    <w:rsid w:val="00EE7656"/>
    <w:rsid w:val="00F03EFB"/>
    <w:rsid w:val="00F2022D"/>
    <w:rsid w:val="00F20F1A"/>
    <w:rsid w:val="00F43403"/>
    <w:rsid w:val="00F53B87"/>
    <w:rsid w:val="00F55CBA"/>
    <w:rsid w:val="00F658CC"/>
    <w:rsid w:val="00F65EEF"/>
    <w:rsid w:val="00F66547"/>
    <w:rsid w:val="00F725C9"/>
    <w:rsid w:val="00F8181A"/>
    <w:rsid w:val="00F87BDD"/>
    <w:rsid w:val="00F917CD"/>
    <w:rsid w:val="00F94735"/>
    <w:rsid w:val="00FA4E17"/>
    <w:rsid w:val="00FA6369"/>
    <w:rsid w:val="00FC107F"/>
    <w:rsid w:val="00FC34D6"/>
    <w:rsid w:val="00FC3E23"/>
    <w:rsid w:val="00FC4F1A"/>
    <w:rsid w:val="00FD12EB"/>
    <w:rsid w:val="00FD367B"/>
    <w:rsid w:val="00FD5ACC"/>
    <w:rsid w:val="00FE02E2"/>
    <w:rsid w:val="00FE301E"/>
    <w:rsid w:val="00F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,"/>
  <w14:docId w14:val="07355D60"/>
  <w15:docId w15:val="{093B9620-1D32-4268-A020-0A6F37338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33ED"/>
    <w:pPr>
      <w:keepNext/>
      <w:outlineLvl w:val="0"/>
    </w:pPr>
    <w:rPr>
      <w:rFonts w:ascii="Arial" w:hAnsi="Arial"/>
      <w:b/>
      <w:i/>
      <w:iCs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690E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rFonts w:ascii="Arial" w:hAnsi="Arial" w:cs="Arial"/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7B690E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B690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90E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90E"/>
    <w:rPr>
      <w:sz w:val="0"/>
      <w:szCs w:val="0"/>
      <w:lang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FF355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B690E"/>
    <w:rPr>
      <w:sz w:val="0"/>
      <w:szCs w:val="0"/>
      <w:lang w:eastAsia="en-US"/>
    </w:rPr>
  </w:style>
  <w:style w:type="character" w:styleId="Hyperlink">
    <w:name w:val="Hyperlink"/>
    <w:basedOn w:val="DefaultParagraphFont"/>
    <w:uiPriority w:val="99"/>
    <w:rsid w:val="000D1F87"/>
    <w:rPr>
      <w:rFonts w:cs="Times New Roman"/>
      <w:color w:val="0000FF"/>
      <w:u w:val="single"/>
    </w:rPr>
  </w:style>
  <w:style w:type="paragraph" w:customStyle="1" w:styleId="Default">
    <w:name w:val="Default"/>
    <w:rsid w:val="007A0C8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E15E8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690E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E15E8D"/>
    <w:rPr>
      <w:rFonts w:cs="Times New Roman"/>
      <w:vertAlign w:val="superscript"/>
    </w:rPr>
  </w:style>
  <w:style w:type="character" w:styleId="Strong">
    <w:name w:val="Strong"/>
    <w:basedOn w:val="DefaultParagraphFont"/>
    <w:uiPriority w:val="22"/>
    <w:qFormat/>
    <w:rsid w:val="003E1ADE"/>
    <w:rPr>
      <w:rFonts w:cs="Times New Roman"/>
      <w:b/>
      <w:bCs/>
    </w:rPr>
  </w:style>
  <w:style w:type="table" w:styleId="TableGrid">
    <w:name w:val="Table Grid"/>
    <w:basedOn w:val="TableNormal"/>
    <w:uiPriority w:val="59"/>
    <w:rsid w:val="00F8181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E40D4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B140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2B1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6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legislation.gov.uk/uksi/2006/1751/contents/mad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publications.education.gov.uk/default.aspx?PageFunction=productdetails&amp;PageMode=publications&amp;ProductId=DFES-00530-2007&amp;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CaseManagement\Case%20Management%20Pack%20February%202008%20CD\73.%20Essex%20Penalty%20Notice%20Code%20of%20Conduct%20%20%20Ja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1525FE13143D4C90152626A12F0461" ma:contentTypeVersion="0" ma:contentTypeDescription="Create a new document." ma:contentTypeScope="" ma:versionID="4e32c93d1a90b06c4a31fc553fe3b43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35C48-0538-430F-B527-B887A6316E9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FE2F3A8-7C55-4101-9808-A14F3BCA3162}">
  <ds:schemaRefs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6D50AF2-1CDD-4B9A-AF70-1B0C2A7BC4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3F7374-197A-4D88-9F11-EC9C8FB698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73. Essex Penalty Notice Code of Conduct   Jan 2008</Template>
  <TotalTime>1</TotalTime>
  <Pages>7</Pages>
  <Words>2410</Words>
  <Characters>12638</Characters>
  <Application>Microsoft Office Word</Application>
  <DocSecurity>2</DocSecurity>
  <Lines>105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ESSEX  LOCAL CODE OF CONDUCT ON PENALTY NOTICES FOR PARENTS OF TRUANTS</vt:lpstr>
    </vt:vector>
  </TitlesOfParts>
  <Company>dougs</Company>
  <LinksUpToDate>false</LinksUpToDate>
  <CharactersWithSpaces>15018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ESSEX  LOCAL CODE OF CONDUCT ON PENALTY NOTICES FOR PARENTS OF TRUANTS</dc:title>
  <dc:subject/>
  <dc:creator>Essex County Council</dc:creator>
  <cp:keywords/>
  <dc:description/>
  <cp:lastModifiedBy>Julie-Anne Walter</cp:lastModifiedBy>
  <cp:revision>3</cp:revision>
  <cp:lastPrinted>2018-11-16T11:56:00Z</cp:lastPrinted>
  <dcterms:created xsi:type="dcterms:W3CDTF">2021-04-19T16:04:00Z</dcterms:created>
  <dcterms:modified xsi:type="dcterms:W3CDTF">2021-04-19T16:04:00Z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0x010100901525FE13143D4C90152626A12F0461</vt:lpwstr>
  </property>
  <property fmtid="{D5CDD505-2E9C-101B-9397-08002B2CF9AE}" pid="3" name="Order">
    <vt:r8>47200</vt:r8>
  </property>
</Properties>
</file>