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D2CF4" w:rsidP="016B8765" w:rsidRDefault="6C0D1363" w14:paraId="6F9A539C" w14:textId="04D70071">
      <w:pPr>
        <w:spacing w:before="240" w:after="240"/>
        <w:rPr>
          <w:rFonts w:ascii="Aptos" w:hAnsi="Aptos" w:eastAsia="Aptos" w:cs="Aptos"/>
          <w:b/>
          <w:bCs/>
          <w:color w:val="002060"/>
        </w:rPr>
      </w:pPr>
      <w:r w:rsidRPr="016B8765">
        <w:rPr>
          <w:rFonts w:ascii="Aptos" w:hAnsi="Aptos" w:eastAsia="Aptos" w:cs="Aptos"/>
          <w:b/>
          <w:bCs/>
          <w:color w:val="002060"/>
        </w:rPr>
        <w:t>Why We Love Outdoor Kitchens in the Early Years</w:t>
      </w:r>
    </w:p>
    <w:p w:rsidR="007D2CF4" w:rsidP="016B8765" w:rsidRDefault="1F7EB8BE" w14:paraId="5C52AA70" w14:textId="09A697DB">
      <w:pPr>
        <w:spacing w:before="240" w:after="240"/>
        <w:jc w:val="center"/>
        <w:rPr>
          <w:rFonts w:ascii="Aptos" w:hAnsi="Aptos" w:eastAsia="Aptos" w:cs="Aptos"/>
        </w:rPr>
      </w:pPr>
      <w:r>
        <w:rPr>
          <w:noProof/>
        </w:rPr>
        <w:drawing>
          <wp:inline distT="0" distB="0" distL="0" distR="0" wp14:anchorId="6AE831FA" wp14:editId="15A4818D">
            <wp:extent cx="3641833" cy="881782"/>
            <wp:effectExtent l="0" t="0" r="0" b="0"/>
            <wp:docPr id="1138708520" name="drawing" descr="child using mud kitchen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08520" name=""/>
                    <pic:cNvPicPr/>
                  </pic:nvPicPr>
                  <pic:blipFill>
                    <a:blip r:embed="rId5">
                      <a:extLst>
                        <a:ext uri="{28A0092B-C50C-407E-A947-70E740481C1C}">
                          <a14:useLocalDpi xmlns:a14="http://schemas.microsoft.com/office/drawing/2010/main"/>
                        </a:ext>
                      </a:extLst>
                    </a:blip>
                    <a:stretch>
                      <a:fillRect/>
                    </a:stretch>
                  </pic:blipFill>
                  <pic:spPr>
                    <a:xfrm>
                      <a:off x="0" y="0"/>
                      <a:ext cx="3641833" cy="881782"/>
                    </a:xfrm>
                    <a:prstGeom prst="rect">
                      <a:avLst/>
                    </a:prstGeom>
                  </pic:spPr>
                </pic:pic>
              </a:graphicData>
            </a:graphic>
          </wp:inline>
        </w:drawing>
      </w:r>
    </w:p>
    <w:p w:rsidR="007D2CF4" w:rsidP="016B8765" w:rsidRDefault="6C0D1363" w14:paraId="24AE8657" w14:textId="65538E2B">
      <w:pPr>
        <w:spacing w:before="240" w:after="240"/>
        <w:rPr>
          <w:rFonts w:ascii="Aptos" w:hAnsi="Aptos" w:eastAsia="Aptos" w:cs="Aptos"/>
          <w:color w:val="002060"/>
        </w:rPr>
      </w:pPr>
      <w:r w:rsidRPr="016B8765">
        <w:rPr>
          <w:rFonts w:ascii="Aptos" w:hAnsi="Aptos" w:eastAsia="Aptos" w:cs="Aptos"/>
          <w:color w:val="002060"/>
        </w:rPr>
        <w:t>Have you ever seen the joy on a child’s face as they whip up a muddy “cake” or stir a “soup” made of leaves, water, and a dash of imagination? Outdoor kitchens are a big favourite— and it’s not just because they’re fun (though they definitely are!). These play spaces are packed with learning opportunities that support children’s development in so many ways.</w:t>
      </w:r>
    </w:p>
    <w:p w:rsidR="007D2CF4" w:rsidP="016B8765" w:rsidRDefault="6C0D1363" w14:paraId="555A7857" w14:textId="3FC847F6">
      <w:pPr>
        <w:spacing w:before="240" w:after="240"/>
        <w:rPr>
          <w:rFonts w:ascii="Aptos" w:hAnsi="Aptos" w:eastAsia="Aptos" w:cs="Aptos"/>
          <w:color w:val="002060"/>
        </w:rPr>
      </w:pPr>
      <w:r w:rsidRPr="016B8765">
        <w:rPr>
          <w:rFonts w:ascii="Aptos" w:hAnsi="Aptos" w:eastAsia="Aptos" w:cs="Aptos"/>
          <w:b/>
          <w:bCs/>
          <w:color w:val="002060"/>
        </w:rPr>
        <w:t>Building Big and Small Skills</w:t>
      </w:r>
      <w:r w:rsidR="00D0122B">
        <w:br/>
      </w:r>
      <w:r w:rsidRPr="016B8765">
        <w:rPr>
          <w:rFonts w:ascii="Aptos" w:hAnsi="Aptos" w:eastAsia="Aptos" w:cs="Aptos"/>
          <w:color w:val="002060"/>
        </w:rPr>
        <w:t xml:space="preserve"> Whether children are scooping soil, stirring water, or pouring from one container to another, they’re giving both their fine and gross motor skills a fantastic workout. These everyday actions help strengthen little hands and arms, building coordination and control — all while having a brilliant time outdoors.</w:t>
      </w:r>
    </w:p>
    <w:p w:rsidR="007D2CF4" w:rsidP="016B8765" w:rsidRDefault="6C0D1363" w14:paraId="668729A1" w14:textId="3CECE794">
      <w:pPr>
        <w:spacing w:before="240" w:after="240"/>
        <w:rPr>
          <w:rFonts w:ascii="Aptos" w:hAnsi="Aptos" w:eastAsia="Aptos" w:cs="Aptos"/>
          <w:color w:val="002060"/>
        </w:rPr>
      </w:pPr>
      <w:r w:rsidRPr="016B8765">
        <w:rPr>
          <w:rFonts w:ascii="Aptos" w:hAnsi="Aptos" w:eastAsia="Aptos" w:cs="Aptos"/>
          <w:b/>
          <w:bCs/>
          <w:color w:val="002060"/>
        </w:rPr>
        <w:t>Language Comes to Life</w:t>
      </w:r>
      <w:r w:rsidR="00D0122B">
        <w:br/>
      </w:r>
      <w:r w:rsidRPr="016B8765">
        <w:rPr>
          <w:rFonts w:ascii="Aptos" w:hAnsi="Aptos" w:eastAsia="Aptos" w:cs="Aptos"/>
          <w:color w:val="002060"/>
        </w:rPr>
        <w:t xml:space="preserve"> Outdoor kitchens are perfect for sparking rich conversations and storytelling. As children role play, they naturally use new vocabulary and practise taking turns in conversation. “Would you like a cup of leaf tea?” can quickly turn into a back-and-forth full of giggles and imagination — and lots of lovely language development.</w:t>
      </w:r>
    </w:p>
    <w:p w:rsidR="007D2CF4" w:rsidP="016B8765" w:rsidRDefault="6C0D1363" w14:paraId="77BD50B5" w14:textId="796D73A2">
      <w:pPr>
        <w:spacing w:before="240" w:after="240"/>
        <w:rPr>
          <w:rFonts w:ascii="Aptos" w:hAnsi="Aptos" w:eastAsia="Aptos" w:cs="Aptos"/>
          <w:color w:val="002060"/>
        </w:rPr>
      </w:pPr>
      <w:r w:rsidRPr="016B8765">
        <w:rPr>
          <w:rFonts w:ascii="Aptos" w:hAnsi="Aptos" w:eastAsia="Aptos" w:cs="Aptos"/>
          <w:b/>
          <w:bCs/>
          <w:color w:val="002060"/>
        </w:rPr>
        <w:t>A Feast for the Senses</w:t>
      </w:r>
      <w:r w:rsidR="00D0122B">
        <w:br/>
      </w:r>
      <w:r w:rsidRPr="016B8765">
        <w:rPr>
          <w:rFonts w:ascii="Aptos" w:hAnsi="Aptos" w:eastAsia="Aptos" w:cs="Aptos"/>
          <w:color w:val="002060"/>
        </w:rPr>
        <w:t xml:space="preserve"> These sensory-rich environments invite children to explore the world around them. From the squish of mud between fingers to the fresh scent of herbs and flowers, outdoor kitchens offer endless opportunities to explore texture, smell, and sound — helping children make sense of their environment in a hands-on way.</w:t>
      </w:r>
    </w:p>
    <w:p w:rsidR="007D2CF4" w:rsidP="016B8765" w:rsidRDefault="6C0D1363" w14:paraId="724034A4" w14:textId="241D3470">
      <w:pPr>
        <w:spacing w:before="240" w:after="240"/>
        <w:rPr>
          <w:rFonts w:ascii="Aptos" w:hAnsi="Aptos" w:eastAsia="Aptos" w:cs="Aptos"/>
          <w:b/>
          <w:bCs/>
          <w:color w:val="002060"/>
        </w:rPr>
      </w:pPr>
      <w:r w:rsidRPr="016B8765">
        <w:rPr>
          <w:rFonts w:ascii="Aptos" w:hAnsi="Aptos" w:eastAsia="Aptos" w:cs="Aptos"/>
          <w:b/>
          <w:bCs/>
          <w:color w:val="002060"/>
        </w:rPr>
        <w:t>Learning to Work Together</w:t>
      </w:r>
      <w:r w:rsidR="00D0122B">
        <w:br/>
      </w:r>
      <w:r w:rsidRPr="016B8765">
        <w:rPr>
          <w:rFonts w:ascii="Aptos" w:hAnsi="Aptos" w:eastAsia="Aptos" w:cs="Aptos"/>
          <w:color w:val="002060"/>
        </w:rPr>
        <w:t xml:space="preserve"> Perhaps one of the most valuable aspects of outdoor kitchen play is the way it supports social skills. Children learn to share tools, take turns, and work together to cook up their creations. They negotiate roles (“You be the chef, I’ll be the customer!”) and collaborate on ideas, laying the groundwork for positive relationships and teamwork.</w:t>
      </w:r>
      <w:r w:rsidRPr="016B8765" w:rsidR="200CB104">
        <w:rPr>
          <w:rFonts w:ascii="Aptos" w:hAnsi="Aptos" w:eastAsia="Aptos" w:cs="Aptos"/>
          <w:color w:val="002060"/>
        </w:rPr>
        <w:t xml:space="preserve">               </w:t>
      </w:r>
    </w:p>
    <w:p w:rsidR="007D2CF4" w:rsidP="016B8765" w:rsidRDefault="7D6F0120" w14:paraId="7B26DA0F" w14:textId="61B3A43A">
      <w:pPr>
        <w:spacing w:before="240" w:after="240"/>
        <w:rPr>
          <w:rFonts w:ascii="Aptos" w:hAnsi="Aptos" w:eastAsia="Aptos" w:cs="Aptos"/>
          <w:b/>
          <w:bCs/>
          <w:color w:val="002060"/>
        </w:rPr>
      </w:pPr>
      <w:r w:rsidRPr="016B8765">
        <w:rPr>
          <w:rFonts w:ascii="Aptos" w:hAnsi="Aptos" w:eastAsia="Aptos" w:cs="Aptos"/>
          <w:b/>
          <w:bCs/>
          <w:color w:val="002060"/>
        </w:rPr>
        <w:t>What Do You Need for a High-Quality Mud Kitchen?</w:t>
      </w:r>
    </w:p>
    <w:p w:rsidR="007D2CF4" w:rsidP="016B8765" w:rsidRDefault="7D6F0120" w14:paraId="6E75DD9F" w14:textId="307CC54C">
      <w:pPr>
        <w:spacing w:before="240" w:after="240"/>
        <w:rPr>
          <w:rFonts w:ascii="Aptos" w:hAnsi="Aptos" w:eastAsia="Aptos" w:cs="Aptos"/>
          <w:color w:val="002060"/>
        </w:rPr>
      </w:pPr>
      <w:r w:rsidRPr="016B8765">
        <w:rPr>
          <w:rFonts w:ascii="Aptos" w:hAnsi="Aptos" w:eastAsia="Aptos" w:cs="Aptos"/>
          <w:color w:val="002060"/>
        </w:rPr>
        <w:t xml:space="preserve">There’s something magical about a mud kitchen. Whether it’s a muddy muffin shop, a leafy soup café, or a stone-and-herb bakery, children love creating, mixing, and </w:t>
      </w:r>
      <w:r w:rsidRPr="016B8765">
        <w:rPr>
          <w:rFonts w:ascii="Aptos" w:hAnsi="Aptos" w:eastAsia="Aptos" w:cs="Aptos"/>
          <w:color w:val="002060"/>
        </w:rPr>
        <w:lastRenderedPageBreak/>
        <w:t xml:space="preserve">pretending in their own outdoor kitchen space. But what turns a few pots in the garden into a truly </w:t>
      </w:r>
      <w:r w:rsidRPr="016B8765">
        <w:rPr>
          <w:rFonts w:ascii="Aptos" w:hAnsi="Aptos" w:eastAsia="Aptos" w:cs="Aptos"/>
          <w:i/>
          <w:iCs/>
          <w:color w:val="002060"/>
        </w:rPr>
        <w:t>high-quality</w:t>
      </w:r>
      <w:r w:rsidRPr="016B8765">
        <w:rPr>
          <w:rFonts w:ascii="Aptos" w:hAnsi="Aptos" w:eastAsia="Aptos" w:cs="Aptos"/>
          <w:color w:val="002060"/>
        </w:rPr>
        <w:t xml:space="preserve"> mud kitchen?</w:t>
      </w:r>
    </w:p>
    <w:p w:rsidR="007D2CF4" w:rsidP="016B8765" w:rsidRDefault="7D6F0120" w14:paraId="1CC3B232" w14:textId="4AA4A7EB">
      <w:pPr>
        <w:spacing w:before="240" w:after="240"/>
        <w:rPr>
          <w:rFonts w:ascii="Aptos" w:hAnsi="Aptos" w:eastAsia="Aptos" w:cs="Aptos"/>
          <w:color w:val="002060"/>
        </w:rPr>
      </w:pPr>
      <w:r w:rsidRPr="016B8765">
        <w:rPr>
          <w:rFonts w:ascii="Aptos" w:hAnsi="Aptos" w:eastAsia="Aptos" w:cs="Aptos"/>
          <w:color w:val="002060"/>
        </w:rPr>
        <w:t>Here’s what we recommend to get the most out of this wonderful learning area:</w:t>
      </w:r>
    </w:p>
    <w:p w:rsidR="007D2CF4" w:rsidP="016B8765" w:rsidRDefault="7D6F0120" w14:paraId="25E75B5B" w14:textId="1B8C098A">
      <w:pPr>
        <w:pStyle w:val="Heading3"/>
        <w:spacing w:before="281" w:after="281"/>
      </w:pPr>
      <w:r w:rsidRPr="016B8765">
        <w:rPr>
          <w:rFonts w:ascii="Aptos" w:hAnsi="Aptos" w:eastAsia="Aptos" w:cs="Aptos"/>
          <w:b/>
          <w:bCs/>
        </w:rPr>
        <w:t>🌿 The Essentials</w:t>
      </w:r>
    </w:p>
    <w:p w:rsidR="007D2CF4" w:rsidP="016B8765" w:rsidRDefault="7D6F0120" w14:paraId="0217F010" w14:textId="3721804B">
      <w:pPr>
        <w:spacing w:before="240" w:after="240"/>
        <w:rPr>
          <w:rFonts w:ascii="Aptos" w:hAnsi="Aptos" w:eastAsia="Aptos" w:cs="Aptos"/>
          <w:color w:val="002060"/>
        </w:rPr>
      </w:pPr>
      <w:r w:rsidRPr="016B8765">
        <w:rPr>
          <w:rFonts w:ascii="Aptos" w:hAnsi="Aptos" w:eastAsia="Aptos" w:cs="Aptos"/>
          <w:b/>
          <w:bCs/>
          <w:color w:val="002060"/>
        </w:rPr>
        <w:t>Mud!</w:t>
      </w:r>
      <w:r w:rsidR="00D0122B">
        <w:br/>
      </w:r>
      <w:r w:rsidRPr="016B8765">
        <w:rPr>
          <w:rFonts w:ascii="Aptos" w:hAnsi="Aptos" w:eastAsia="Aptos" w:cs="Aptos"/>
          <w:color w:val="002060"/>
        </w:rPr>
        <w:t xml:space="preserve"> Let’s start with the obvious! Good, diggable mud is the star of the show. You can mix soil with a bit of water to get the right texture — not too dry, not too sticky.</w:t>
      </w:r>
    </w:p>
    <w:p w:rsidR="007D2CF4" w:rsidP="016B8765" w:rsidRDefault="7D6F0120" w14:paraId="38190466" w14:textId="6C629BD9">
      <w:pPr>
        <w:spacing w:before="240" w:after="240"/>
        <w:rPr>
          <w:rFonts w:ascii="Aptos" w:hAnsi="Aptos" w:eastAsia="Aptos" w:cs="Aptos"/>
          <w:color w:val="002060"/>
        </w:rPr>
      </w:pPr>
      <w:r w:rsidRPr="016B8765">
        <w:rPr>
          <w:rFonts w:ascii="Aptos" w:hAnsi="Aptos" w:eastAsia="Aptos" w:cs="Aptos"/>
          <w:b/>
          <w:bCs/>
          <w:color w:val="002060"/>
        </w:rPr>
        <w:t>A Worktop and Stove</w:t>
      </w:r>
      <w:r w:rsidR="00D0122B">
        <w:br/>
      </w:r>
      <w:r w:rsidRPr="016B8765">
        <w:rPr>
          <w:rFonts w:ascii="Aptos" w:hAnsi="Aptos" w:eastAsia="Aptos" w:cs="Aptos"/>
          <w:color w:val="002060"/>
        </w:rPr>
        <w:t xml:space="preserve"> This could be an old table, wooden crates, or even upcycled furniture. Having defined “cooking” spaces helps inspire role play.</w:t>
      </w:r>
    </w:p>
    <w:p w:rsidR="007D2CF4" w:rsidP="016B8765" w:rsidRDefault="7D6F0120" w14:paraId="42DF1999" w14:textId="1E392466">
      <w:pPr>
        <w:spacing w:before="240" w:after="240"/>
        <w:rPr>
          <w:rFonts w:ascii="Aptos" w:hAnsi="Aptos" w:eastAsia="Aptos" w:cs="Aptos"/>
          <w:color w:val="002060"/>
        </w:rPr>
      </w:pPr>
      <w:r w:rsidRPr="016B8765">
        <w:rPr>
          <w:rFonts w:ascii="Aptos" w:hAnsi="Aptos" w:eastAsia="Aptos" w:cs="Aptos"/>
          <w:b/>
          <w:bCs/>
          <w:color w:val="002060"/>
        </w:rPr>
        <w:t>A Sink</w:t>
      </w:r>
      <w:r w:rsidR="00D0122B">
        <w:br/>
      </w:r>
      <w:r w:rsidRPr="016B8765">
        <w:rPr>
          <w:rFonts w:ascii="Aptos" w:hAnsi="Aptos" w:eastAsia="Aptos" w:cs="Aptos"/>
          <w:color w:val="002060"/>
        </w:rPr>
        <w:t xml:space="preserve"> An old basin, washing-up bowl, or even a bucket can do the job. Adding a pretend or working tap adds an extra layer of excitement and realism!</w:t>
      </w:r>
    </w:p>
    <w:p w:rsidR="007D2CF4" w:rsidP="016B8765" w:rsidRDefault="7D6F0120" w14:paraId="1E557578" w14:textId="28B7B304">
      <w:pPr>
        <w:spacing w:before="240" w:after="240"/>
        <w:rPr>
          <w:rFonts w:ascii="Aptos" w:hAnsi="Aptos" w:eastAsia="Aptos" w:cs="Aptos"/>
          <w:color w:val="002060"/>
        </w:rPr>
      </w:pPr>
      <w:r w:rsidRPr="016B8765">
        <w:rPr>
          <w:rFonts w:ascii="Aptos" w:hAnsi="Aptos" w:eastAsia="Aptos" w:cs="Aptos"/>
          <w:b/>
          <w:bCs/>
          <w:color w:val="002060"/>
        </w:rPr>
        <w:t>Water</w:t>
      </w:r>
      <w:r w:rsidR="00D0122B">
        <w:br/>
      </w:r>
      <w:r w:rsidRPr="016B8765">
        <w:rPr>
          <w:rFonts w:ascii="Aptos" w:hAnsi="Aptos" w:eastAsia="Aptos" w:cs="Aptos"/>
          <w:color w:val="002060"/>
        </w:rPr>
        <w:t xml:space="preserve"> Whether it's from a watering can, jug, or hose, water is key for mixing, pouring, and making that perfect muddy consistency.</w:t>
      </w:r>
    </w:p>
    <w:p w:rsidR="007D2CF4" w:rsidP="016B8765" w:rsidRDefault="7D6F0120" w14:paraId="13237A8B" w14:textId="7C40F029">
      <w:pPr>
        <w:spacing w:before="240" w:after="240"/>
        <w:rPr>
          <w:rFonts w:ascii="Aptos" w:hAnsi="Aptos" w:eastAsia="Aptos" w:cs="Aptos"/>
          <w:color w:val="002060"/>
        </w:rPr>
      </w:pPr>
      <w:r w:rsidRPr="016B8765">
        <w:rPr>
          <w:rFonts w:ascii="Aptos" w:hAnsi="Aptos" w:eastAsia="Aptos" w:cs="Aptos"/>
          <w:b/>
          <w:bCs/>
          <w:color w:val="002060"/>
        </w:rPr>
        <w:t>Pots and Pans</w:t>
      </w:r>
      <w:r w:rsidR="00D0122B">
        <w:br/>
      </w:r>
      <w:r w:rsidRPr="016B8765">
        <w:rPr>
          <w:rFonts w:ascii="Aptos" w:hAnsi="Aptos" w:eastAsia="Aptos" w:cs="Aptos"/>
          <w:color w:val="002060"/>
        </w:rPr>
        <w:t xml:space="preserve"> Old saucepans, frying pans, and baking trays make fantastic mud kitchen tools.</w:t>
      </w:r>
    </w:p>
    <w:p w:rsidR="007D2CF4" w:rsidP="016B8765" w:rsidRDefault="7D6F0120" w14:paraId="0B282113" w14:textId="613A3018">
      <w:pPr>
        <w:spacing w:before="240" w:after="240"/>
        <w:rPr>
          <w:rFonts w:ascii="Aptos" w:hAnsi="Aptos" w:eastAsia="Aptos" w:cs="Aptos"/>
          <w:color w:val="002060"/>
        </w:rPr>
      </w:pPr>
      <w:r w:rsidRPr="016B8765">
        <w:rPr>
          <w:rFonts w:ascii="Aptos" w:hAnsi="Aptos" w:eastAsia="Aptos" w:cs="Aptos"/>
          <w:b/>
          <w:bCs/>
          <w:color w:val="002060"/>
        </w:rPr>
        <w:t>Sieves and Colanders</w:t>
      </w:r>
      <w:r w:rsidR="00D0122B">
        <w:br/>
      </w:r>
      <w:r w:rsidRPr="016B8765">
        <w:rPr>
          <w:rFonts w:ascii="Aptos" w:hAnsi="Aptos" w:eastAsia="Aptos" w:cs="Aptos"/>
          <w:color w:val="002060"/>
        </w:rPr>
        <w:t xml:space="preserve"> Perfect for exploring texture, separating leaves or stones, and adding an extra sensory element.</w:t>
      </w:r>
    </w:p>
    <w:p w:rsidR="007D2CF4" w:rsidP="016B8765" w:rsidRDefault="7D6F0120" w14:paraId="6DA82541" w14:textId="3DB49A59">
      <w:pPr>
        <w:spacing w:before="240" w:after="240"/>
        <w:rPr>
          <w:rFonts w:ascii="Aptos" w:hAnsi="Aptos" w:eastAsia="Aptos" w:cs="Aptos"/>
          <w:color w:val="002060"/>
        </w:rPr>
      </w:pPr>
      <w:r w:rsidRPr="016B8765">
        <w:rPr>
          <w:rFonts w:ascii="Aptos" w:hAnsi="Aptos" w:eastAsia="Aptos" w:cs="Aptos"/>
          <w:b/>
          <w:bCs/>
          <w:color w:val="002060"/>
        </w:rPr>
        <w:t>Jugs and Funnels</w:t>
      </w:r>
      <w:r w:rsidR="00D0122B">
        <w:br/>
      </w:r>
      <w:r w:rsidRPr="016B8765">
        <w:rPr>
          <w:rFonts w:ascii="Aptos" w:hAnsi="Aptos" w:eastAsia="Aptos" w:cs="Aptos"/>
          <w:color w:val="002060"/>
        </w:rPr>
        <w:t xml:space="preserve"> These encourage pouring skills and help develop hand-eye coordination and control.</w:t>
      </w:r>
    </w:p>
    <w:p w:rsidR="007D2CF4" w:rsidP="016B8765" w:rsidRDefault="7D6F0120" w14:paraId="62FC28B1" w14:textId="7C530109">
      <w:pPr>
        <w:spacing w:before="240" w:after="240"/>
        <w:rPr>
          <w:rFonts w:ascii="Aptos" w:hAnsi="Aptos" w:eastAsia="Aptos" w:cs="Aptos"/>
          <w:color w:val="002060"/>
        </w:rPr>
      </w:pPr>
      <w:r w:rsidRPr="016B8765">
        <w:rPr>
          <w:rFonts w:ascii="Aptos" w:hAnsi="Aptos" w:eastAsia="Aptos" w:cs="Aptos"/>
          <w:b/>
          <w:bCs/>
          <w:color w:val="002060"/>
        </w:rPr>
        <w:t>Containers, Bowls, and Plates</w:t>
      </w:r>
      <w:r w:rsidR="00D0122B">
        <w:br/>
      </w:r>
      <w:r w:rsidRPr="016B8765">
        <w:rPr>
          <w:rFonts w:ascii="Aptos" w:hAnsi="Aptos" w:eastAsia="Aptos" w:cs="Aptos"/>
          <w:color w:val="002060"/>
        </w:rPr>
        <w:t xml:space="preserve"> Add variety to their play with different shapes and sizes — plastic, metal, or recycled kitchenware all work brilliantly.</w:t>
      </w:r>
    </w:p>
    <w:p w:rsidR="007D2CF4" w:rsidP="016B8765" w:rsidRDefault="7D6F0120" w14:paraId="628BB767" w14:textId="70FFD061">
      <w:pPr>
        <w:spacing w:before="240" w:after="240"/>
        <w:rPr>
          <w:rFonts w:ascii="Aptos" w:hAnsi="Aptos" w:eastAsia="Aptos" w:cs="Aptos"/>
          <w:color w:val="002060"/>
        </w:rPr>
      </w:pPr>
      <w:r w:rsidRPr="016B8765">
        <w:rPr>
          <w:rFonts w:ascii="Aptos" w:hAnsi="Aptos" w:eastAsia="Aptos" w:cs="Aptos"/>
          <w:b/>
          <w:bCs/>
          <w:color w:val="002060"/>
        </w:rPr>
        <w:t>Kitchen Utensils</w:t>
      </w:r>
      <w:r w:rsidR="00D0122B">
        <w:br/>
      </w:r>
      <w:r w:rsidRPr="016B8765">
        <w:rPr>
          <w:rFonts w:ascii="Aptos" w:hAnsi="Aptos" w:eastAsia="Aptos" w:cs="Aptos"/>
          <w:color w:val="002060"/>
        </w:rPr>
        <w:t xml:space="preserve"> Wooden spoons, ladles, whisks, and spatulas are perfect for stirring, scooping, and serving up muddy masterpieces.</w:t>
      </w:r>
    </w:p>
    <w:p w:rsidR="007D2CF4" w:rsidP="016B8765" w:rsidRDefault="0C0D0020" w14:paraId="3651C39C" w14:textId="50561663">
      <w:pPr>
        <w:jc w:val="center"/>
      </w:pPr>
      <w:r>
        <w:rPr>
          <w:noProof/>
        </w:rPr>
        <w:lastRenderedPageBreak/>
        <w:drawing>
          <wp:inline distT="0" distB="0" distL="0" distR="0" wp14:anchorId="6A4782DF" wp14:editId="3CD00B9E">
            <wp:extent cx="1781423" cy="1329173"/>
            <wp:effectExtent l="0" t="0" r="0" b="0"/>
            <wp:docPr id="10784161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16123" name=""/>
                    <pic:cNvPicPr/>
                  </pic:nvPicPr>
                  <pic:blipFill>
                    <a:blip r:embed="rId6">
                      <a:extLst>
                        <a:ext uri="{28A0092B-C50C-407E-A947-70E740481C1C}">
                          <a14:useLocalDpi xmlns:a14="http://schemas.microsoft.com/office/drawing/2010/main"/>
                        </a:ext>
                      </a:extLst>
                    </a:blip>
                    <a:stretch>
                      <a:fillRect/>
                    </a:stretch>
                  </pic:blipFill>
                  <pic:spPr>
                    <a:xfrm>
                      <a:off x="0" y="0"/>
                      <a:ext cx="1781423" cy="1329173"/>
                    </a:xfrm>
                    <a:prstGeom prst="rect">
                      <a:avLst/>
                    </a:prstGeom>
                  </pic:spPr>
                </pic:pic>
              </a:graphicData>
            </a:graphic>
          </wp:inline>
        </w:drawing>
      </w:r>
      <w:r w:rsidRPr="016B8765" w:rsidR="336B427E">
        <w:rPr>
          <w:rFonts w:ascii="Aptos" w:hAnsi="Aptos" w:eastAsia="Aptos" w:cs="Aptos"/>
        </w:rPr>
        <w:t xml:space="preserve">            </w:t>
      </w:r>
      <w:r w:rsidR="336B427E">
        <w:rPr>
          <w:noProof/>
        </w:rPr>
        <w:drawing>
          <wp:inline distT="0" distB="0" distL="0" distR="0" wp14:anchorId="67820D65" wp14:editId="5C5A0DDC">
            <wp:extent cx="1285875" cy="1285875"/>
            <wp:effectExtent l="0" t="0" r="9525" b="9525"/>
            <wp:docPr id="590497870" name="drawing"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76046" name=""/>
                    <pic:cNvPicPr/>
                  </pic:nvPicPr>
                  <pic:blipFill>
                    <a:blip r:embed="rId7">
                      <a:extLst>
                        <a:ext uri="{28A0092B-C50C-407E-A947-70E740481C1C}">
                          <a14:useLocalDpi xmlns:a14="http://schemas.microsoft.com/office/drawing/2010/main"/>
                        </a:ext>
                      </a:extLst>
                    </a:blip>
                    <a:srcRect/>
                    <a:stretch>
                      <a:fillRect/>
                    </a:stretch>
                  </pic:blipFill>
                  <pic:spPr>
                    <a:xfrm>
                      <a:off x="0" y="0"/>
                      <a:ext cx="1285875" cy="1285875"/>
                    </a:xfrm>
                    <a:prstGeom prst="rect">
                      <a:avLst/>
                    </a:prstGeom>
                    <a:ln>
                      <a:noFill/>
                    </a:ln>
                    <a:effectLst>
                      <a:softEdge rad="112500"/>
                    </a:effectLst>
                  </pic:spPr>
                </pic:pic>
              </a:graphicData>
            </a:graphic>
          </wp:inline>
        </w:drawing>
      </w:r>
    </w:p>
    <w:p w:rsidR="007D2CF4" w:rsidP="016B8765" w:rsidRDefault="7D6F0120" w14:paraId="2EB3532A" w14:textId="50A76BCA">
      <w:pPr>
        <w:pStyle w:val="Heading3"/>
        <w:spacing w:before="281" w:after="281"/>
        <w:rPr>
          <w:rFonts w:ascii="Aptos" w:hAnsi="Aptos" w:eastAsia="Aptos" w:cs="Aptos"/>
          <w:b/>
          <w:bCs/>
          <w:color w:val="002060"/>
        </w:rPr>
      </w:pPr>
      <w:r w:rsidRPr="016B8765">
        <w:rPr>
          <w:rFonts w:ascii="Aptos" w:hAnsi="Aptos" w:eastAsia="Aptos" w:cs="Aptos"/>
          <w:b/>
          <w:bCs/>
          <w:color w:val="002060"/>
        </w:rPr>
        <w:t>✨ Enhance Your Mud Kitchen With…</w:t>
      </w:r>
    </w:p>
    <w:p w:rsidR="007D2CF4" w:rsidP="016B8765" w:rsidRDefault="7D6F0120" w14:paraId="234EC364" w14:textId="769CED79">
      <w:pPr>
        <w:pStyle w:val="ListParagraph"/>
        <w:numPr>
          <w:ilvl w:val="0"/>
          <w:numId w:val="1"/>
        </w:numPr>
        <w:spacing w:before="240" w:after="240"/>
        <w:rPr>
          <w:rFonts w:ascii="Aptos" w:hAnsi="Aptos" w:eastAsia="Aptos" w:cs="Aptos"/>
          <w:color w:val="002060"/>
        </w:rPr>
      </w:pPr>
      <w:r w:rsidRPr="016B8765">
        <w:rPr>
          <w:rFonts w:ascii="Aptos" w:hAnsi="Aptos" w:eastAsia="Aptos" w:cs="Aptos"/>
          <w:b/>
          <w:bCs/>
          <w:color w:val="002060"/>
        </w:rPr>
        <w:t>Tongs, ice cream scoops, potato mashers</w:t>
      </w:r>
      <w:r w:rsidRPr="016B8765">
        <w:rPr>
          <w:rFonts w:ascii="Aptos" w:hAnsi="Aptos" w:eastAsia="Aptos" w:cs="Aptos"/>
          <w:color w:val="002060"/>
        </w:rPr>
        <w:t xml:space="preserve"> – Great for fine motor development and imaginative role play.</w:t>
      </w:r>
    </w:p>
    <w:p w:rsidR="007D2CF4" w:rsidP="016B8765" w:rsidRDefault="7D6F0120" w14:paraId="396D5684" w14:textId="22F15BD0">
      <w:pPr>
        <w:pStyle w:val="ListParagraph"/>
        <w:numPr>
          <w:ilvl w:val="0"/>
          <w:numId w:val="1"/>
        </w:numPr>
        <w:spacing w:before="240" w:after="240"/>
        <w:rPr>
          <w:rFonts w:ascii="Aptos" w:hAnsi="Aptos" w:eastAsia="Aptos" w:cs="Aptos"/>
          <w:color w:val="002060"/>
        </w:rPr>
      </w:pPr>
      <w:r w:rsidRPr="016B8765">
        <w:rPr>
          <w:rFonts w:ascii="Aptos" w:hAnsi="Aptos" w:eastAsia="Aptos" w:cs="Aptos"/>
          <w:b/>
          <w:bCs/>
          <w:color w:val="002060"/>
        </w:rPr>
        <w:t>Pestle and mortar</w:t>
      </w:r>
      <w:r w:rsidRPr="016B8765">
        <w:rPr>
          <w:rFonts w:ascii="Aptos" w:hAnsi="Aptos" w:eastAsia="Aptos" w:cs="Aptos"/>
          <w:color w:val="002060"/>
        </w:rPr>
        <w:t xml:space="preserve"> – Let children grind herbs, petals, and pebbles to create “magic potions” or secret recipes.</w:t>
      </w:r>
    </w:p>
    <w:p w:rsidR="007D2CF4" w:rsidP="016B8765" w:rsidRDefault="7D6F0120" w14:paraId="34FE9D61" w14:textId="6F8B0164">
      <w:pPr>
        <w:pStyle w:val="ListParagraph"/>
        <w:numPr>
          <w:ilvl w:val="0"/>
          <w:numId w:val="1"/>
        </w:numPr>
        <w:spacing w:before="240" w:after="240"/>
        <w:rPr>
          <w:rFonts w:ascii="Aptos" w:hAnsi="Aptos" w:eastAsia="Aptos" w:cs="Aptos"/>
          <w:color w:val="002060"/>
        </w:rPr>
      </w:pPr>
      <w:r w:rsidRPr="016B8765">
        <w:rPr>
          <w:rFonts w:ascii="Aptos" w:hAnsi="Aptos" w:eastAsia="Aptos" w:cs="Aptos"/>
          <w:b/>
          <w:bCs/>
          <w:color w:val="002060"/>
        </w:rPr>
        <w:t>Pine cones, pebbles, and natural treasures</w:t>
      </w:r>
      <w:r w:rsidRPr="016B8765">
        <w:rPr>
          <w:rFonts w:ascii="Aptos" w:hAnsi="Aptos" w:eastAsia="Aptos" w:cs="Aptos"/>
          <w:color w:val="002060"/>
        </w:rPr>
        <w:t xml:space="preserve"> – These add texture, storytelling props, and creative ingredients.</w:t>
      </w:r>
    </w:p>
    <w:p w:rsidR="007D2CF4" w:rsidP="016B8765" w:rsidRDefault="7D6F0120" w14:paraId="4BA01117" w14:textId="24768097">
      <w:pPr>
        <w:pStyle w:val="ListParagraph"/>
        <w:numPr>
          <w:ilvl w:val="0"/>
          <w:numId w:val="1"/>
        </w:numPr>
        <w:spacing w:before="240" w:after="240"/>
        <w:rPr>
          <w:rFonts w:ascii="Aptos" w:hAnsi="Aptos" w:eastAsia="Aptos" w:cs="Aptos"/>
          <w:color w:val="002060"/>
        </w:rPr>
      </w:pPr>
      <w:r w:rsidRPr="016B8765">
        <w:rPr>
          <w:rFonts w:ascii="Aptos" w:hAnsi="Aptos" w:eastAsia="Aptos" w:cs="Aptos"/>
          <w:b/>
          <w:bCs/>
          <w:color w:val="002060"/>
        </w:rPr>
        <w:t>Scented herbs</w:t>
      </w:r>
      <w:r w:rsidRPr="016B8765">
        <w:rPr>
          <w:rFonts w:ascii="Aptos" w:hAnsi="Aptos" w:eastAsia="Aptos" w:cs="Aptos"/>
          <w:color w:val="002060"/>
        </w:rPr>
        <w:t xml:space="preserve"> – Mint, rosemary, and lavender bring in lovely smells and open up sensory exploration.</w:t>
      </w:r>
    </w:p>
    <w:p w:rsidR="007D2CF4" w:rsidP="016B8765" w:rsidRDefault="7D6F0120" w14:paraId="34A23C11" w14:textId="2B1712F0">
      <w:pPr>
        <w:pStyle w:val="ListParagraph"/>
        <w:numPr>
          <w:ilvl w:val="0"/>
          <w:numId w:val="1"/>
        </w:numPr>
        <w:spacing w:before="240" w:after="240"/>
        <w:rPr>
          <w:rFonts w:ascii="Aptos" w:hAnsi="Aptos" w:eastAsia="Aptos" w:cs="Aptos"/>
          <w:color w:val="002060"/>
        </w:rPr>
      </w:pPr>
      <w:r w:rsidRPr="016B8765">
        <w:rPr>
          <w:rFonts w:ascii="Aptos" w:hAnsi="Aptos" w:eastAsia="Aptos" w:cs="Aptos"/>
          <w:b/>
          <w:bCs/>
          <w:color w:val="002060"/>
        </w:rPr>
        <w:t>Recipe cards</w:t>
      </w:r>
      <w:r w:rsidRPr="016B8765">
        <w:rPr>
          <w:rFonts w:ascii="Aptos" w:hAnsi="Aptos" w:eastAsia="Aptos" w:cs="Aptos"/>
          <w:color w:val="002060"/>
        </w:rPr>
        <w:t xml:space="preserve"> – Use picture-based or simple word cards to spark ideas and support early literacy.</w:t>
      </w:r>
    </w:p>
    <w:p w:rsidR="007D2CF4" w:rsidP="016B8765" w:rsidRDefault="7D6F0120" w14:paraId="0E3E230A" w14:textId="7B0CE7E7">
      <w:pPr>
        <w:pStyle w:val="ListParagraph"/>
        <w:numPr>
          <w:ilvl w:val="0"/>
          <w:numId w:val="1"/>
        </w:numPr>
        <w:spacing w:before="240" w:after="240"/>
        <w:rPr>
          <w:rFonts w:ascii="Aptos" w:hAnsi="Aptos" w:eastAsia="Aptos" w:cs="Aptos"/>
          <w:color w:val="002060"/>
        </w:rPr>
      </w:pPr>
      <w:r w:rsidRPr="016B8765">
        <w:rPr>
          <w:rFonts w:ascii="Aptos" w:hAnsi="Aptos" w:eastAsia="Aptos" w:cs="Aptos"/>
          <w:b/>
          <w:bCs/>
          <w:color w:val="002060"/>
        </w:rPr>
        <w:t>Chalkboards</w:t>
      </w:r>
      <w:r w:rsidRPr="016B8765">
        <w:rPr>
          <w:rFonts w:ascii="Aptos" w:hAnsi="Aptos" w:eastAsia="Aptos" w:cs="Aptos"/>
          <w:color w:val="002060"/>
        </w:rPr>
        <w:t xml:space="preserve"> – Great for writing menus, prices, or just doodling while they cook!</w:t>
      </w:r>
    </w:p>
    <w:p w:rsidR="007D2CF4" w:rsidP="016B8765" w:rsidRDefault="0D1A01F3" w14:paraId="1BFA4B82" w14:textId="3A5A171E">
      <w:pPr>
        <w:jc w:val="center"/>
      </w:pPr>
      <w:r>
        <w:rPr>
          <w:noProof/>
        </w:rPr>
        <w:drawing>
          <wp:inline distT="0" distB="0" distL="0" distR="0" wp14:anchorId="2209FC44" wp14:editId="60E175A8">
            <wp:extent cx="1866900" cy="933450"/>
            <wp:effectExtent l="0" t="0" r="0" b="0"/>
            <wp:docPr id="343725028" name="drawing" descr="A wooden shelf with various objec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25028" name=""/>
                    <pic:cNvPicPr/>
                  </pic:nvPicPr>
                  <pic:blipFill>
                    <a:blip r:embed="rId8">
                      <a:extLst>
                        <a:ext uri="{28A0092B-C50C-407E-A947-70E740481C1C}">
                          <a14:useLocalDpi xmlns:a14="http://schemas.microsoft.com/office/drawing/2010/main"/>
                        </a:ext>
                      </a:extLst>
                    </a:blip>
                    <a:stretch>
                      <a:fillRect/>
                    </a:stretch>
                  </pic:blipFill>
                  <pic:spPr>
                    <a:xfrm>
                      <a:off x="0" y="0"/>
                      <a:ext cx="1866900" cy="933450"/>
                    </a:xfrm>
                    <a:prstGeom prst="rect">
                      <a:avLst/>
                    </a:prstGeom>
                  </pic:spPr>
                </pic:pic>
              </a:graphicData>
            </a:graphic>
          </wp:inline>
        </w:drawing>
      </w:r>
      <w:r>
        <w:t xml:space="preserve">     </w:t>
      </w:r>
      <w:r>
        <w:rPr>
          <w:noProof/>
        </w:rPr>
        <w:drawing>
          <wp:inline distT="0" distB="0" distL="0" distR="0" wp14:anchorId="4A9E81EF" wp14:editId="5C0C710F">
            <wp:extent cx="1416929" cy="939800"/>
            <wp:effectExtent l="0" t="0" r="0" b="0"/>
            <wp:docPr id="1443973386" name="drawing" descr="A close-up of various kitchen utens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73386" name=""/>
                    <pic:cNvPicPr/>
                  </pic:nvPicPr>
                  <pic:blipFill>
                    <a:blip r:embed="rId9">
                      <a:extLst>
                        <a:ext uri="{28A0092B-C50C-407E-A947-70E740481C1C}">
                          <a14:useLocalDpi xmlns:a14="http://schemas.microsoft.com/office/drawing/2010/main"/>
                        </a:ext>
                      </a:extLst>
                    </a:blip>
                    <a:stretch>
                      <a:fillRect/>
                    </a:stretch>
                  </pic:blipFill>
                  <pic:spPr>
                    <a:xfrm>
                      <a:off x="0" y="0"/>
                      <a:ext cx="1416929" cy="939800"/>
                    </a:xfrm>
                    <a:prstGeom prst="rect">
                      <a:avLst/>
                    </a:prstGeom>
                  </pic:spPr>
                </pic:pic>
              </a:graphicData>
            </a:graphic>
          </wp:inline>
        </w:drawing>
      </w:r>
    </w:p>
    <w:p w:rsidR="007D2CF4" w:rsidP="016B8765" w:rsidRDefault="7D6F0120" w14:paraId="7A116F2B" w14:textId="388CDF90">
      <w:pPr>
        <w:spacing w:before="240" w:after="240"/>
        <w:rPr>
          <w:rFonts w:ascii="Aptos" w:hAnsi="Aptos" w:eastAsia="Aptos" w:cs="Aptos"/>
          <w:color w:val="002060"/>
        </w:rPr>
      </w:pPr>
      <w:r w:rsidRPr="016B8765">
        <w:rPr>
          <w:rFonts w:ascii="Aptos" w:hAnsi="Aptos" w:eastAsia="Aptos" w:cs="Aptos"/>
          <w:color w:val="002060"/>
        </w:rPr>
        <w:t>Setting up a mud kitchen doesn’t have to be expensive — many of these items can be collected second-hand, donated, or found in nature. What matters most is creating a space where children feel free to explore, imagine, and get their hands dirty!</w:t>
      </w:r>
    </w:p>
    <w:p w:rsidR="007D2CF4" w:rsidP="016B8765" w:rsidRDefault="7D6F0120" w14:paraId="17F5E745" w14:textId="4222AA83">
      <w:pPr>
        <w:spacing w:before="240" w:after="240"/>
        <w:rPr>
          <w:rFonts w:ascii="Aptos" w:hAnsi="Aptos" w:eastAsia="Aptos" w:cs="Aptos"/>
          <w:color w:val="002060"/>
        </w:rPr>
      </w:pPr>
      <w:r w:rsidRPr="016B8765">
        <w:rPr>
          <w:rFonts w:ascii="Aptos" w:hAnsi="Aptos" w:eastAsia="Aptos" w:cs="Aptos"/>
          <w:color w:val="002060"/>
        </w:rPr>
        <w:t>So grab a wooden spoon, dig in the dirt, and let the mud pies begin!</w:t>
      </w:r>
    </w:p>
    <w:p w:rsidR="007D2CF4" w:rsidP="016B8765" w:rsidRDefault="007D2CF4" w14:paraId="51AB803E" w14:textId="3DEDAD8B">
      <w:pPr>
        <w:spacing w:before="240" w:after="240"/>
        <w:rPr>
          <w:rFonts w:ascii="Aptos" w:hAnsi="Aptos" w:eastAsia="Aptos" w:cs="Aptos"/>
          <w:color w:val="002060"/>
        </w:rPr>
      </w:pPr>
    </w:p>
    <w:p w:rsidR="007D2CF4" w:rsidP="016B8765" w:rsidRDefault="007D2CF4" w14:paraId="4A8B4B4D" w14:textId="0DC4E383">
      <w:pPr>
        <w:spacing w:before="240" w:after="240"/>
        <w:rPr>
          <w:rFonts w:ascii="Aptos" w:hAnsi="Aptos" w:eastAsia="Aptos" w:cs="Aptos"/>
          <w:color w:val="002060"/>
        </w:rPr>
      </w:pPr>
    </w:p>
    <w:p w:rsidR="007D2CF4" w:rsidP="016B8765" w:rsidRDefault="007D2CF4" w14:paraId="5E5787A5" w14:textId="03D5F861">
      <w:pPr>
        <w:spacing w:before="240" w:after="240"/>
        <w:rPr>
          <w:rFonts w:ascii="Aptos" w:hAnsi="Aptos" w:eastAsia="Aptos" w:cs="Aptos"/>
          <w:color w:val="002060"/>
        </w:rPr>
      </w:pPr>
    </w:p>
    <w:sectPr w:rsidR="007D2CF4">
      <w:pgSz w:w="11906" w:h="16838" w:orient="portrait"/>
      <w:pgMar w:top="1440" w:right="1440" w:bottom="1440" w:left="1440" w:header="720" w:footer="720" w:gutter="0"/>
      <w:cols w:space="720"/>
      <w:docGrid w:linePitch="360"/>
      <w:headerReference w:type="default" r:id="Ra5e23b99d3f344b6"/>
      <w:footerReference w:type="default" r:id="R4862b85cbc3345d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D52FDF3" w:rsidTr="2D52FDF3" w14:paraId="6DAA47D6">
      <w:trPr>
        <w:trHeight w:val="300"/>
      </w:trPr>
      <w:tc>
        <w:tcPr>
          <w:tcW w:w="3005" w:type="dxa"/>
          <w:tcMar/>
        </w:tcPr>
        <w:p w:rsidR="2D52FDF3" w:rsidP="2D52FDF3" w:rsidRDefault="2D52FDF3" w14:paraId="2859E221" w14:textId="5C945133">
          <w:pPr>
            <w:pStyle w:val="Header"/>
            <w:bidi w:val="0"/>
            <w:ind w:left="-115"/>
            <w:jc w:val="left"/>
          </w:pPr>
        </w:p>
      </w:tc>
      <w:tc>
        <w:tcPr>
          <w:tcW w:w="3005" w:type="dxa"/>
          <w:tcMar/>
        </w:tcPr>
        <w:p w:rsidR="2D52FDF3" w:rsidP="2D52FDF3" w:rsidRDefault="2D52FDF3" w14:paraId="4CF3FEEA" w14:textId="79F222A0">
          <w:pPr>
            <w:pStyle w:val="Header"/>
            <w:bidi w:val="0"/>
            <w:jc w:val="center"/>
          </w:pPr>
        </w:p>
      </w:tc>
      <w:tc>
        <w:tcPr>
          <w:tcW w:w="3005" w:type="dxa"/>
          <w:tcMar/>
        </w:tcPr>
        <w:p w:rsidR="2D52FDF3" w:rsidP="2D52FDF3" w:rsidRDefault="2D52FDF3" w14:paraId="7A7DFD52" w14:textId="3800B7D2">
          <w:pPr>
            <w:pStyle w:val="Header"/>
            <w:bidi w:val="0"/>
            <w:ind w:right="-115"/>
            <w:jc w:val="right"/>
          </w:pPr>
        </w:p>
      </w:tc>
    </w:tr>
  </w:tbl>
  <w:p w:rsidR="2D52FDF3" w:rsidP="2D52FDF3" w:rsidRDefault="2D52FDF3" w14:paraId="4B3A115D" w14:textId="247C2E6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015" w:type="dxa"/>
      <w:tblLayout w:type="fixed"/>
      <w:tblLook w:val="06A0" w:firstRow="1" w:lastRow="0" w:firstColumn="1" w:lastColumn="0" w:noHBand="1" w:noVBand="1"/>
    </w:tblPr>
    <w:tblGrid>
      <w:gridCol w:w="2205"/>
      <w:gridCol w:w="3805"/>
      <w:gridCol w:w="3005"/>
    </w:tblGrid>
    <w:tr w:rsidR="2D52FDF3" w:rsidTr="231B3FE4" w14:paraId="0B15D142">
      <w:trPr>
        <w:trHeight w:val="1110"/>
      </w:trPr>
      <w:tc>
        <w:tcPr>
          <w:tcW w:w="2205" w:type="dxa"/>
          <w:tcMar/>
        </w:tcPr>
        <w:p w:rsidR="2D52FDF3" w:rsidP="231B3FE4" w:rsidRDefault="2D52FDF3" w14:paraId="4931967E" w14:textId="467AE530">
          <w:pPr>
            <w:pStyle w:val="Header"/>
            <w:bidi w:val="0"/>
            <w:ind w:left="-115"/>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231B3FE4">
            <w:drawing>
              <wp:inline wp14:editId="700D1001" wp14:anchorId="0F9830D4">
                <wp:extent cx="895350" cy="895350"/>
                <wp:effectExtent l="0" t="0" r="0" b="0"/>
                <wp:docPr id="130428461" name="drawing" descr="A logo with a circle and a pink and blue circl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042846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6327977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95350" cy="895350"/>
                        </a:xfrm>
                        <a:prstGeom xmlns:a="http://schemas.openxmlformats.org/drawingml/2006/main" prst="rect">
                          <a:avLst xmlns:a="http://schemas.openxmlformats.org/drawingml/2006/main"/>
                        </a:prstGeom>
                      </pic:spPr>
                    </pic:pic>
                  </a:graphicData>
                </a:graphic>
              </wp:inline>
            </w:drawing>
          </w:r>
        </w:p>
      </w:tc>
      <w:tc>
        <w:tcPr>
          <w:tcW w:w="3805" w:type="dxa"/>
          <w:tcMar/>
        </w:tcPr>
        <w:p w:rsidR="2D52FDF3" w:rsidP="2D52FDF3" w:rsidRDefault="2D52FDF3" w14:paraId="71A0822C" w14:textId="65B44622">
          <w:pPr>
            <w:pStyle w:val="Header"/>
            <w:bidi w:val="0"/>
            <w:jc w:val="center"/>
          </w:pPr>
        </w:p>
        <w:p w:rsidR="2D52FDF3" w:rsidP="2D52FDF3" w:rsidRDefault="2D52FDF3" w14:paraId="1FEBD7B8" w14:textId="03DECA7F">
          <w:pPr>
            <w:pStyle w:val="Header"/>
            <w:bidi w:val="0"/>
            <w:jc w:val="center"/>
          </w:pPr>
        </w:p>
        <w:p w:rsidR="2D52FDF3" w:rsidP="2D52FDF3" w:rsidRDefault="2D52FDF3" w14:paraId="159622EC" w14:textId="739637AE">
          <w:pPr>
            <w:pStyle w:val="Header"/>
            <w:bidi w:val="0"/>
            <w:jc w:val="center"/>
            <w:rPr>
              <w:noProof w:val="0"/>
              <w:lang w:val="en-GB"/>
            </w:rPr>
          </w:pPr>
          <w:r w:rsidR="231B3FE4">
            <w:drawing>
              <wp:inline wp14:editId="2080FB73" wp14:anchorId="0E7D8F4C">
                <wp:extent cx="2222881" cy="394382"/>
                <wp:effectExtent l="0" t="0" r="0" b="0"/>
                <wp:docPr id="1145798114"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180352" name=""/>
                        <pic:cNvPicPr/>
                      </pic:nvPicPr>
                      <pic:blipFill>
                        <a:blip xmlns:r="http://schemas.openxmlformats.org/officeDocument/2006/relationships" r:embed="rId1971043438">
                          <a:extLst>
                            <a:ext uri="{28A0092B-C50C-407E-A947-70E740481C1C}">
                              <a14:useLocalDpi xmlns:a14="http://schemas.microsoft.com/office/drawing/2010/main"/>
                            </a:ext>
                          </a:extLst>
                        </a:blip>
                        <a:stretch>
                          <a:fillRect/>
                        </a:stretch>
                      </pic:blipFill>
                      <pic:spPr>
                        <a:xfrm rot="0">
                          <a:off x="0" y="0"/>
                          <a:ext cx="2222881" cy="394382"/>
                        </a:xfrm>
                        <a:prstGeom prst="rect">
                          <a:avLst/>
                        </a:prstGeom>
                      </pic:spPr>
                    </pic:pic>
                  </a:graphicData>
                </a:graphic>
              </wp:inline>
            </w:drawing>
          </w:r>
        </w:p>
      </w:tc>
      <w:tc>
        <w:tcPr>
          <w:tcW w:w="3005" w:type="dxa"/>
          <w:tcMar/>
        </w:tcPr>
        <w:p w:rsidR="2D52FDF3" w:rsidP="2D52FDF3" w:rsidRDefault="2D52FDF3" w14:paraId="4ED7E7CE" w14:textId="394A1F7C">
          <w:pPr>
            <w:pStyle w:val="Header"/>
            <w:bidi w:val="0"/>
            <w:ind w:right="-115"/>
            <w:jc w:val="right"/>
          </w:pPr>
        </w:p>
      </w:tc>
    </w:tr>
  </w:tbl>
  <w:p w:rsidR="2D52FDF3" w:rsidP="2D52FDF3" w:rsidRDefault="2D52FDF3" w14:paraId="2B065586" w14:textId="536CF65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8DC8A"/>
    <w:multiLevelType w:val="hybridMultilevel"/>
    <w:tmpl w:val="40AEC95C"/>
    <w:lvl w:ilvl="0" w:tplc="46DCB1F4">
      <w:start w:val="1"/>
      <w:numFmt w:val="bullet"/>
      <w:lvlText w:val=""/>
      <w:lvlJc w:val="left"/>
      <w:pPr>
        <w:ind w:left="720" w:hanging="360"/>
      </w:pPr>
      <w:rPr>
        <w:rFonts w:hint="default" w:ascii="Symbol" w:hAnsi="Symbol"/>
      </w:rPr>
    </w:lvl>
    <w:lvl w:ilvl="1" w:tplc="95A20CF6">
      <w:start w:val="1"/>
      <w:numFmt w:val="bullet"/>
      <w:lvlText w:val="o"/>
      <w:lvlJc w:val="left"/>
      <w:pPr>
        <w:ind w:left="1440" w:hanging="360"/>
      </w:pPr>
      <w:rPr>
        <w:rFonts w:hint="default" w:ascii="Courier New" w:hAnsi="Courier New"/>
      </w:rPr>
    </w:lvl>
    <w:lvl w:ilvl="2" w:tplc="9354A7BC">
      <w:start w:val="1"/>
      <w:numFmt w:val="bullet"/>
      <w:lvlText w:val=""/>
      <w:lvlJc w:val="left"/>
      <w:pPr>
        <w:ind w:left="2160" w:hanging="360"/>
      </w:pPr>
      <w:rPr>
        <w:rFonts w:hint="default" w:ascii="Wingdings" w:hAnsi="Wingdings"/>
      </w:rPr>
    </w:lvl>
    <w:lvl w:ilvl="3" w:tplc="6816A866">
      <w:start w:val="1"/>
      <w:numFmt w:val="bullet"/>
      <w:lvlText w:val=""/>
      <w:lvlJc w:val="left"/>
      <w:pPr>
        <w:ind w:left="2880" w:hanging="360"/>
      </w:pPr>
      <w:rPr>
        <w:rFonts w:hint="default" w:ascii="Symbol" w:hAnsi="Symbol"/>
      </w:rPr>
    </w:lvl>
    <w:lvl w:ilvl="4" w:tplc="F19C9ECA">
      <w:start w:val="1"/>
      <w:numFmt w:val="bullet"/>
      <w:lvlText w:val="o"/>
      <w:lvlJc w:val="left"/>
      <w:pPr>
        <w:ind w:left="3600" w:hanging="360"/>
      </w:pPr>
      <w:rPr>
        <w:rFonts w:hint="default" w:ascii="Courier New" w:hAnsi="Courier New"/>
      </w:rPr>
    </w:lvl>
    <w:lvl w:ilvl="5" w:tplc="4F701120">
      <w:start w:val="1"/>
      <w:numFmt w:val="bullet"/>
      <w:lvlText w:val=""/>
      <w:lvlJc w:val="left"/>
      <w:pPr>
        <w:ind w:left="4320" w:hanging="360"/>
      </w:pPr>
      <w:rPr>
        <w:rFonts w:hint="default" w:ascii="Wingdings" w:hAnsi="Wingdings"/>
      </w:rPr>
    </w:lvl>
    <w:lvl w:ilvl="6" w:tplc="4684AFB2">
      <w:start w:val="1"/>
      <w:numFmt w:val="bullet"/>
      <w:lvlText w:val=""/>
      <w:lvlJc w:val="left"/>
      <w:pPr>
        <w:ind w:left="5040" w:hanging="360"/>
      </w:pPr>
      <w:rPr>
        <w:rFonts w:hint="default" w:ascii="Symbol" w:hAnsi="Symbol"/>
      </w:rPr>
    </w:lvl>
    <w:lvl w:ilvl="7" w:tplc="F70E9CDC">
      <w:start w:val="1"/>
      <w:numFmt w:val="bullet"/>
      <w:lvlText w:val="o"/>
      <w:lvlJc w:val="left"/>
      <w:pPr>
        <w:ind w:left="5760" w:hanging="360"/>
      </w:pPr>
      <w:rPr>
        <w:rFonts w:hint="default" w:ascii="Courier New" w:hAnsi="Courier New"/>
      </w:rPr>
    </w:lvl>
    <w:lvl w:ilvl="8" w:tplc="18B09A30">
      <w:start w:val="1"/>
      <w:numFmt w:val="bullet"/>
      <w:lvlText w:val=""/>
      <w:lvlJc w:val="left"/>
      <w:pPr>
        <w:ind w:left="6480" w:hanging="360"/>
      </w:pPr>
      <w:rPr>
        <w:rFonts w:hint="default" w:ascii="Wingdings" w:hAnsi="Wingdings"/>
      </w:rPr>
    </w:lvl>
  </w:abstractNum>
  <w:num w:numId="1" w16cid:durableId="76758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012E9"/>
    <w:rsid w:val="00657D97"/>
    <w:rsid w:val="007D2CF4"/>
    <w:rsid w:val="00C1566E"/>
    <w:rsid w:val="00D0122B"/>
    <w:rsid w:val="016B8765"/>
    <w:rsid w:val="0C0D0020"/>
    <w:rsid w:val="0D1A01F3"/>
    <w:rsid w:val="14B443FA"/>
    <w:rsid w:val="1A9EDE0C"/>
    <w:rsid w:val="1F7EB8BE"/>
    <w:rsid w:val="1FC2CE04"/>
    <w:rsid w:val="200CB104"/>
    <w:rsid w:val="231B3FE4"/>
    <w:rsid w:val="2556C1B0"/>
    <w:rsid w:val="2B6D1E38"/>
    <w:rsid w:val="2D52FDF3"/>
    <w:rsid w:val="2EB317D2"/>
    <w:rsid w:val="333E02D9"/>
    <w:rsid w:val="336B427E"/>
    <w:rsid w:val="3481B400"/>
    <w:rsid w:val="43877B5E"/>
    <w:rsid w:val="45F0F466"/>
    <w:rsid w:val="486F9850"/>
    <w:rsid w:val="5AA012E9"/>
    <w:rsid w:val="6BB3CAF8"/>
    <w:rsid w:val="6C0D1363"/>
    <w:rsid w:val="7A7DF4E6"/>
    <w:rsid w:val="7D6F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12E9"/>
  <w15:chartTrackingRefBased/>
  <w15:docId w15:val="{0D756B00-E4FB-4C97-8748-F73A72CF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uiPriority w:val="9"/>
    <w:unhideWhenUsed/>
    <w:qFormat/>
    <w:rsid w:val="016B8765"/>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16B8765"/>
    <w:pPr>
      <w:ind w:left="720"/>
      <w:contextualSpacing/>
    </w:pPr>
  </w:style>
  <w:style w:type="paragraph" w:styleId="Header">
    <w:uiPriority w:val="99"/>
    <w:name w:val="header"/>
    <w:basedOn w:val="Normal"/>
    <w:unhideWhenUsed/>
    <w:rsid w:val="2D52FDF3"/>
    <w:pPr>
      <w:tabs>
        <w:tab w:val="center" w:leader="none" w:pos="4680"/>
        <w:tab w:val="right" w:leader="none" w:pos="9360"/>
      </w:tabs>
      <w:spacing w:after="0" w:line="240" w:lineRule="auto"/>
    </w:pPr>
  </w:style>
  <w:style w:type="paragraph" w:styleId="Footer">
    <w:uiPriority w:val="99"/>
    <w:name w:val="footer"/>
    <w:basedOn w:val="Normal"/>
    <w:unhideWhenUsed/>
    <w:rsid w:val="2D52FDF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customXml" Target="../customXml/item3.xml" Id="rId14" /><Relationship Type="http://schemas.openxmlformats.org/officeDocument/2006/relationships/header" Target="header.xml" Id="Ra5e23b99d3f344b6" /><Relationship Type="http://schemas.openxmlformats.org/officeDocument/2006/relationships/footer" Target="footer.xml" Id="R4862b85cbc3345df" /></Relationships>
</file>

<file path=word/_rels/header.xml.rels>&#65279;<?xml version="1.0" encoding="utf-8"?><Relationships xmlns="http://schemas.openxmlformats.org/package/2006/relationships"><Relationship Type="http://schemas.openxmlformats.org/officeDocument/2006/relationships/image" Target="/media/image6.png" Id="rId1463279771" /><Relationship Type="http://schemas.openxmlformats.org/officeDocument/2006/relationships/image" Target="/media/image7.png" Id="rId19710434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AD71DE463DB4E8195C2D40F4E67A1" ma:contentTypeVersion="16" ma:contentTypeDescription="Create a new document." ma:contentTypeScope="" ma:versionID="10d4533d9cd839cd200b2879bce0b3bb">
  <xsd:schema xmlns:xsd="http://www.w3.org/2001/XMLSchema" xmlns:xs="http://www.w3.org/2001/XMLSchema" xmlns:p="http://schemas.microsoft.com/office/2006/metadata/properties" xmlns:ns2="1e6db7b8-dab0-44ec-a681-783aa53e3983" xmlns:ns3="79b085dd-9b2f-4a42-aa99-d377415bd4d1" targetNamespace="http://schemas.microsoft.com/office/2006/metadata/properties" ma:root="true" ma:fieldsID="665194fffe2f246df31371536fade486" ns2:_="" ns3:_="">
    <xsd:import namespace="1e6db7b8-dab0-44ec-a681-783aa53e3983"/>
    <xsd:import namespace="79b085dd-9b2f-4a42-aa99-d377415bd4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db7b8-dab0-44ec-a681-783aa53e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ce3fa7-91ab-4b14-b7c9-a72e1ece85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b085dd-9b2f-4a42-aa99-d377415bd4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e8cdcf-3f85-4b38-8442-2c3e50cfa7a6}" ma:internalName="TaxCatchAll" ma:showField="CatchAllData" ma:web="79b085dd-9b2f-4a42-aa99-d377415bd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b085dd-9b2f-4a42-aa99-d377415bd4d1" xsi:nil="true"/>
    <lcf76f155ced4ddcb4097134ff3c332f xmlns="1e6db7b8-dab0-44ec-a681-783aa53e3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0E7E34-421C-42E5-81C6-5AA001F6B71C}"/>
</file>

<file path=customXml/itemProps2.xml><?xml version="1.0" encoding="utf-8"?>
<ds:datastoreItem xmlns:ds="http://schemas.openxmlformats.org/officeDocument/2006/customXml" ds:itemID="{61783507-9B2A-4327-98E9-795AAB9C38BA}"/>
</file>

<file path=customXml/itemProps3.xml><?xml version="1.0" encoding="utf-8"?>
<ds:datastoreItem xmlns:ds="http://schemas.openxmlformats.org/officeDocument/2006/customXml" ds:itemID="{283AE5EF-92D3-40FB-9187-67118150D9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Lindsay Hilton</dc:creator>
  <keywords/>
  <dc:description/>
  <lastModifiedBy>Lindsay Hilton</lastModifiedBy>
  <revision>5</revision>
  <dcterms:created xsi:type="dcterms:W3CDTF">2025-10-02T13:31:00.0000000Z</dcterms:created>
  <dcterms:modified xsi:type="dcterms:W3CDTF">2025-10-23T12:28:25.8802578Z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0x010100CAFAD71DE463DB4E8195C2D40F4E67A1</vt:lpwstr>
  </property>
  <property fmtid="{D5CDD505-2E9C-101B-9397-08002B2CF9AE}" pid="3" name="MediaServiceImageTags">
    <vt:lpwstr/>
  </property>
</Properties>
</file>