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FDABBEE" wp14:paraId="511AA100" wp14:textId="50996EFB">
      <w:pPr>
        <w:pStyle w:val="Heading2"/>
        <w:rPr>
          <w:b w:val="1"/>
          <w:bCs w:val="1"/>
          <w:noProof w:val="0"/>
          <w:lang w:val="en-GB"/>
        </w:rPr>
      </w:pPr>
      <w:r w:rsidRPr="2FDABBEE" w:rsidR="3CD5C08C">
        <w:rPr>
          <w:b w:val="1"/>
          <w:bCs w:val="1"/>
          <w:noProof w:val="0"/>
          <w:lang w:val="en-GB"/>
        </w:rPr>
        <w:t>The EYFS Statutory Welfare Requirements Changes – September 2025</w:t>
      </w:r>
    </w:p>
    <w:p xmlns:wp14="http://schemas.microsoft.com/office/word/2010/wordml" w:rsidP="2FDABBEE" wp14:paraId="730E98E3" wp14:textId="59C192FC">
      <w:pPr>
        <w:spacing w:before="240" w:beforeAutospacing="off" w:after="240" w:afterAutospacing="off"/>
      </w:pPr>
      <w:r w:rsidRPr="2FDABBEE" w:rsidR="3CD5C08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Guidance for Early Years Practitioners and Leaders</w:t>
      </w:r>
    </w:p>
    <w:p xmlns:wp14="http://schemas.microsoft.com/office/word/2010/wordml" w:rsidP="2FDABBEE" wp14:paraId="336F6DA3" wp14:textId="60F6D79C">
      <w:pPr>
        <w:spacing w:before="240" w:beforeAutospacing="off" w:after="240" w:afterAutospacing="off"/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From 1 September 2025, updates to the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Statutory Framework for the Early Years Foundation Stage (EYFS)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came into force. These changes primarily affect the </w:t>
      </w:r>
      <w:r w:rsidRPr="2FDABBEE" w:rsidR="3CD5C08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safeguarding and welfare requirements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, and are designed to strengthen safe practice, clarify professional responsibilities, and support the wellbeing of all children in early years settings.</w:t>
      </w:r>
    </w:p>
    <w:p xmlns:wp14="http://schemas.microsoft.com/office/word/2010/wordml" w:rsidP="2FDABBEE" wp14:paraId="471F5CF3" wp14:textId="58A5325A">
      <w:pPr>
        <w:spacing w:before="240" w:beforeAutospacing="off" w:after="240" w:afterAutospacing="off"/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blog outlines the key changes, their rationale, and practical next steps to support you and 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your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setting with implementation.</w:t>
      </w:r>
    </w:p>
    <w:p xmlns:wp14="http://schemas.microsoft.com/office/word/2010/wordml" w:rsidP="2FDABBEE" wp14:paraId="7A2B6C51" wp14:textId="11E202E4">
      <w:pPr>
        <w:pStyle w:val="Normal"/>
        <w:jc w:val="center"/>
      </w:pPr>
      <w:r w:rsidR="37413115">
        <w:drawing>
          <wp:inline xmlns:wp14="http://schemas.microsoft.com/office/word/2010/wordprocessingDrawing" wp14:editId="2C3174D9" wp14:anchorId="6CC6ECEC">
            <wp:extent cx="1789121" cy="1193739"/>
            <wp:effectExtent l="0" t="0" r="1905" b="6985"/>
            <wp:docPr id="12231860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3186003" name=""/>
                    <pic:cNvPicPr/>
                  </pic:nvPicPr>
                  <pic:blipFill>
                    <a:blip xmlns:r="http://schemas.openxmlformats.org/officeDocument/2006/relationships" r:embed="rId4838816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121" cy="1193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xmlns:wp14="http://schemas.microsoft.com/office/word/2010/wordml" w:rsidP="2FDABBEE" wp14:paraId="5776B2E0" wp14:textId="7A268E4A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Summary of Key Changes</w:t>
      </w:r>
    </w:p>
    <w:p xmlns:wp14="http://schemas.microsoft.com/office/word/2010/wordml" w:rsidP="2FDABBEE" wp14:paraId="4FC758E9" wp14:textId="09FC45E3">
      <w:pPr>
        <w:pStyle w:val="Heading3"/>
        <w:spacing w:before="281" w:beforeAutospacing="off" w:after="281" w:afterAutospacing="off"/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1. Strengthened Safer Recruitment Procedures</w:t>
      </w:r>
    </w:p>
    <w:p xmlns:wp14="http://schemas.microsoft.com/office/word/2010/wordml" w:rsidP="2FDABBEE" wp14:paraId="2808EF30" wp14:textId="204663B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providers </w:t>
      </w:r>
      <w:r w:rsidRPr="2FDABBEE" w:rsidR="55A2738C">
        <w:rPr>
          <w:rFonts w:ascii="Aptos" w:hAnsi="Aptos" w:eastAsia="Aptos" w:cs="Aptos"/>
          <w:noProof w:val="0"/>
          <w:sz w:val="24"/>
          <w:szCs w:val="24"/>
          <w:lang w:val="en-GB"/>
        </w:rPr>
        <w:t>ar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e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required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obtain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professional references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before employing any individual to work with children.</w:t>
      </w:r>
    </w:p>
    <w:p xmlns:wp14="http://schemas.microsoft.com/office/word/2010/wordml" w:rsidP="2FDABBEE" wp14:paraId="0A719A26" wp14:textId="3477D7A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Safeguarding policies must now include explicit details on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recruitment practices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, ensuring that only suitable persons are employed.</w:t>
      </w:r>
    </w:p>
    <w:p xmlns:wp14="http://schemas.microsoft.com/office/word/2010/wordml" w:rsidP="2FDABBEE" wp14:paraId="3867D20A" wp14:textId="29FF40E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Childminders who employ assistants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must have a written safer recruitment policy in place.</w:t>
      </w:r>
    </w:p>
    <w:p xmlns:wp14="http://schemas.microsoft.com/office/word/2010/wordml" w:rsidP="2FDABBEE" wp14:paraId="20792C8D" wp14:textId="08DB1974">
      <w:pPr>
        <w:pStyle w:val="Heading3"/>
        <w:spacing w:before="281" w:beforeAutospacing="off" w:after="281" w:afterAutospacing="off"/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2. Absence Monitoring and Emergency Contact Requirements</w:t>
      </w:r>
    </w:p>
    <w:p xmlns:wp14="http://schemas.microsoft.com/office/word/2010/wordml" w:rsidP="2FDABBEE" wp14:paraId="5EE36965" wp14:textId="7B1C939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Providers must ensure that appropriate action is taken in the event of a child being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absent without explanation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, particularly for extended periods.</w:t>
      </w:r>
    </w:p>
    <w:p xmlns:wp14="http://schemas.microsoft.com/office/word/2010/wordml" w:rsidP="2FDABBEE" wp14:paraId="12AE2C55" wp14:textId="7CEC97F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children must have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more than one emergency contact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on file, to ensure support in the event that parents or carers cannot be reached.</w:t>
      </w:r>
    </w:p>
    <w:p xmlns:wp14="http://schemas.microsoft.com/office/word/2010/wordml" w:rsidP="2FDABBEE" wp14:paraId="0EDB52D8" wp14:textId="0E1B44BC">
      <w:pPr>
        <w:pStyle w:val="Heading3"/>
        <w:spacing w:before="281" w:beforeAutospacing="off" w:after="281" w:afterAutospacing="off"/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3. Nutrition, Mealtime Supervision and Safe Eating Practices</w:t>
      </w:r>
    </w:p>
    <w:p xmlns:wp14="http://schemas.microsoft.com/office/word/2010/wordml" w:rsidP="2FDABBEE" wp14:paraId="45D40E96" wp14:textId="5A8AAF2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Revised wording in the framework places a stronger emphasis on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supervised mealtimes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the safe management of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allergies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and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minimising choking risks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2FDABBEE" wp14:paraId="310AC9B2" wp14:textId="6BE88EE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new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non-statutory nutrition guide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has been published by the Department for Education. Providers are expected to follow this guidance unless there is a clear rationale not to.</w:t>
      </w:r>
    </w:p>
    <w:p xmlns:wp14="http://schemas.microsoft.com/office/word/2010/wordml" w:rsidP="2FDABBEE" wp14:paraId="0430DFB3" wp14:textId="633109B1">
      <w:pPr>
        <w:pStyle w:val="Heading3"/>
        <w:spacing w:before="281" w:beforeAutospacing="off" w:after="281" w:afterAutospacing="off"/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4. Safeguarding Training and the Introduction of Annex C</w:t>
      </w:r>
    </w:p>
    <w:p xmlns:wp14="http://schemas.microsoft.com/office/word/2010/wordml" w:rsidP="2FDABBEE" wp14:paraId="1B8D9489" wp14:textId="0AE8D73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framework introduces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Annex C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which outlines in detail the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required content for safeguarding training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2FDABBEE" wp14:paraId="08054A8C" wp14:textId="36274FF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Providers must ensure all staff access regular safeguarding training and are supported to implement learning in daily practice.</w:t>
      </w:r>
    </w:p>
    <w:p xmlns:wp14="http://schemas.microsoft.com/office/word/2010/wordml" w:rsidP="2FDABBEE" wp14:paraId="77B13685" wp14:textId="654D136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Designated Safeguarding Leads (DSLs) may be subject to additional expectations regarding training and leadership responsibilities.</w:t>
      </w:r>
    </w:p>
    <w:p xmlns:wp14="http://schemas.microsoft.com/office/word/2010/wordml" w:rsidP="2FDABBEE" wp14:paraId="2FE966A8" wp14:textId="4F9D8FAD">
      <w:pPr>
        <w:pStyle w:val="Heading3"/>
        <w:spacing w:before="281" w:beforeAutospacing="off" w:after="281" w:afterAutospacing="off"/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5. Paediatric First Aid (PFA) Requirements for Students</w:t>
      </w:r>
    </w:p>
    <w:p xmlns:wp14="http://schemas.microsoft.com/office/word/2010/wordml" w:rsidP="2FDABBEE" wp14:paraId="6A62DAAC" wp14:textId="367008F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Trainee practitioners will now be required to hold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valid PFA certification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order to be included in staff-to-child ratios at the level below their qualification status.</w:t>
      </w:r>
    </w:p>
    <w:p xmlns:wp14="http://schemas.microsoft.com/office/word/2010/wordml" w:rsidP="2FDABBEE" wp14:paraId="0B912729" wp14:textId="4F56AE2E">
      <w:pPr>
        <w:pStyle w:val="Heading3"/>
        <w:spacing w:before="281" w:beforeAutospacing="off" w:after="281" w:afterAutospacing="off"/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6. Intimate Care and Respecting Children’s Privacy</w:t>
      </w:r>
    </w:p>
    <w:p xmlns:wp14="http://schemas.microsoft.com/office/word/2010/wordml" w:rsidP="2FDABBEE" wp14:paraId="2B55140A" wp14:textId="5B5F2D2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Updated language reinforces the importance of respecting children’s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dignity and privacy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during toileting and nappy changing, while maintaining appropriate supervision and safeguarding oversight.</w:t>
      </w:r>
    </w:p>
    <w:p xmlns:wp14="http://schemas.microsoft.com/office/word/2010/wordml" w:rsidP="2FDABBEE" wp14:paraId="57693E7E" wp14:textId="43DCA2A1">
      <w:pPr>
        <w:pStyle w:val="Heading3"/>
        <w:spacing w:before="281" w:beforeAutospacing="off" w:after="281" w:afterAutospacing="off"/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7. Mandatory Whistleblowing Policy</w:t>
      </w:r>
    </w:p>
    <w:p xmlns:wp14="http://schemas.microsoft.com/office/word/2010/wordml" w:rsidP="2FDABBEE" wp14:paraId="04BEDF64" wp14:textId="0EBE129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providers must implement a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written whistleblowing policy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, outlining clear procedures for reporting concerns and the protections available for whistleblowers.</w:t>
      </w:r>
    </w:p>
    <w:p xmlns:wp14="http://schemas.microsoft.com/office/word/2010/wordml" w:rsidP="2FDABBEE" wp14:paraId="6717E48D" wp14:textId="0218726D">
      <w:pPr>
        <w:pStyle w:val="Heading3"/>
        <w:spacing w:before="281" w:beforeAutospacing="off" w:after="281" w:afterAutospacing="off"/>
      </w:pPr>
      <w:r w:rsidRPr="2FDABBEE" w:rsidR="3CD5C08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8. Experience-Based Route (EBR) for Staffing Ratios</w:t>
      </w:r>
    </w:p>
    <w:p xmlns:wp14="http://schemas.microsoft.com/office/word/2010/wordml" w:rsidP="2FDABBEE" wp14:paraId="2CB3CC36" wp14:textId="4F18AB4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introduction of a new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Experience-Based Route (EBR)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allows experienced practitioners (without formal qualifications) to count at </w:t>
      </w:r>
      <w:r w:rsidRPr="2FDABBEE" w:rsidR="3CD5C08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Level 3</w:t>
      </w: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staffing ratios, subject to specific criteria.</w:t>
      </w:r>
    </w:p>
    <w:p xmlns:wp14="http://schemas.microsoft.com/office/word/2010/wordml" w:rsidP="2FDABBEE" wp14:paraId="0B51BEF8" wp14:textId="4C225EC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3CD5C08C">
        <w:rPr>
          <w:rFonts w:ascii="Aptos" w:hAnsi="Aptos" w:eastAsia="Aptos" w:cs="Aptos"/>
          <w:noProof w:val="0"/>
          <w:sz w:val="24"/>
          <w:szCs w:val="24"/>
          <w:lang w:val="en-GB"/>
        </w:rPr>
        <w:t>Staff-to-child ratio regulations have been updated to reflect this new pathway.</w:t>
      </w:r>
    </w:p>
    <w:p xmlns:wp14="http://schemas.microsoft.com/office/word/2010/wordml" w:rsidP="2FDABBEE" wp14:paraId="1B0AAF53" wp14:textId="5D2CE0F4">
      <w:pPr>
        <w:pStyle w:val="Normal"/>
        <w:jc w:val="center"/>
      </w:pPr>
      <w:r w:rsidR="50C690F7">
        <w:drawing>
          <wp:inline xmlns:wp14="http://schemas.microsoft.com/office/word/2010/wordprocessingDrawing" wp14:editId="6B80EDB2" wp14:anchorId="337AEBCF">
            <wp:extent cx="2071688" cy="1382274"/>
            <wp:effectExtent l="0" t="0" r="5080" b="8890"/>
            <wp:docPr id="3918365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1836560" name=""/>
                    <pic:cNvPicPr/>
                  </pic:nvPicPr>
                  <pic:blipFill>
                    <a:blip xmlns:r="http://schemas.openxmlformats.org/officeDocument/2006/relationships" r:embed="rId5027178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688" cy="13822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xmlns:wp14="http://schemas.microsoft.com/office/word/2010/wordml" w:rsidP="2FDABBEE" wp14:paraId="02F5FED4" wp14:textId="2451265D">
      <w:pPr>
        <w:pStyle w:val="Heading2"/>
        <w:spacing w:before="299" w:beforeAutospacing="off" w:after="299" w:afterAutospacing="off"/>
      </w:pPr>
      <w:r w:rsidRPr="2FDABBEE" w:rsidR="6335EC0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Why These Changes Matter</w:t>
      </w:r>
    </w:p>
    <w:p xmlns:wp14="http://schemas.microsoft.com/office/word/2010/wordml" w:rsidP="2FDABBEE" wp14:paraId="56E1C3F7" wp14:textId="6121878E">
      <w:pPr>
        <w:spacing w:before="240" w:beforeAutospacing="off" w:after="240" w:afterAutospacing="off"/>
      </w:pPr>
      <w:r w:rsidRPr="2FDABBEE" w:rsidR="6335EC01">
        <w:rPr>
          <w:rFonts w:ascii="Aptos" w:hAnsi="Aptos" w:eastAsia="Aptos" w:cs="Aptos"/>
          <w:noProof w:val="0"/>
          <w:sz w:val="24"/>
          <w:szCs w:val="24"/>
          <w:lang w:val="en-GB"/>
        </w:rPr>
        <w:t>The Department for Education has introduced these updates to:</w:t>
      </w:r>
    </w:p>
    <w:p xmlns:wp14="http://schemas.microsoft.com/office/word/2010/wordml" w:rsidP="2FDABBEE" wp14:paraId="360DCFD3" wp14:textId="57E4AC7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6335E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Strengthen </w:t>
      </w:r>
      <w:r w:rsidRPr="2FDABBEE" w:rsidR="6335E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safeguarding and welfare</w:t>
      </w:r>
      <w:r w:rsidRPr="2FDABBEE" w:rsidR="6335E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practice across all early years settings.</w:t>
      </w:r>
    </w:p>
    <w:p xmlns:wp14="http://schemas.microsoft.com/office/word/2010/wordml" w:rsidP="2FDABBEE" wp14:paraId="53209D8D" wp14:textId="1C79D5B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6335EC01">
        <w:rPr>
          <w:rFonts w:ascii="Aptos" w:hAnsi="Aptos" w:eastAsia="Aptos" w:cs="Aptos"/>
          <w:noProof w:val="0"/>
          <w:sz w:val="24"/>
          <w:szCs w:val="24"/>
          <w:lang w:val="en-GB"/>
        </w:rPr>
        <w:t>Provide clearer guidance and expectations around key areas of risk (e.g. safer recruitment, absence, choking, intimate care).</w:t>
      </w:r>
    </w:p>
    <w:p xmlns:wp14="http://schemas.microsoft.com/office/word/2010/wordml" w:rsidP="2FDABBEE" wp14:paraId="418567D9" wp14:textId="052FCF6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DABBEE" w:rsidR="6335E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Support a </w:t>
      </w:r>
      <w:r w:rsidRPr="2FDABBEE" w:rsidR="6335E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broader and more flexible workforce</w:t>
      </w:r>
      <w:r w:rsidRPr="2FDABBEE" w:rsidR="6335EC01">
        <w:rPr>
          <w:rFonts w:ascii="Aptos" w:hAnsi="Aptos" w:eastAsia="Aptos" w:cs="Aptos"/>
          <w:noProof w:val="0"/>
          <w:sz w:val="24"/>
          <w:szCs w:val="24"/>
          <w:lang w:val="en-GB"/>
        </w:rPr>
        <w:t>, especially through the new Experience-Based Route.</w:t>
      </w:r>
    </w:p>
    <w:p xmlns:wp14="http://schemas.microsoft.com/office/word/2010/wordml" w:rsidP="2FDABBEE" wp14:paraId="4F12A3DF" wp14:textId="570A022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7A88F2C" w:rsidR="6335E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Align statutory guidance with </w:t>
      </w:r>
      <w:r w:rsidRPr="77A88F2C" w:rsidR="6335E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current best practice</w:t>
      </w:r>
      <w:r w:rsidRPr="77A88F2C" w:rsidR="6335EC01">
        <w:rPr>
          <w:rFonts w:ascii="Aptos" w:hAnsi="Aptos" w:eastAsia="Aptos" w:cs="Aptos"/>
          <w:noProof w:val="0"/>
          <w:sz w:val="24"/>
          <w:szCs w:val="24"/>
          <w:lang w:val="en-GB"/>
        </w:rPr>
        <w:t>, sector feedback, and research on child development, health, and protection.</w:t>
      </w:r>
    </w:p>
    <w:p xmlns:wp14="http://schemas.microsoft.com/office/word/2010/wordml" wp14:paraId="5E5787A5" wp14:textId="1C74FC01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f7b8ca06bdf4895"/>
      <w:footerReference w:type="default" r:id="R3a3a9620f4824fe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2DCB85" w:rsidTr="632DCB85" w14:paraId="402C1808">
      <w:trPr>
        <w:trHeight w:val="300"/>
      </w:trPr>
      <w:tc>
        <w:tcPr>
          <w:tcW w:w="3005" w:type="dxa"/>
          <w:tcMar/>
        </w:tcPr>
        <w:p w:rsidR="632DCB85" w:rsidP="632DCB85" w:rsidRDefault="632DCB85" w14:paraId="4474F4B8" w14:textId="0749B70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32DCB85" w:rsidP="632DCB85" w:rsidRDefault="632DCB85" w14:paraId="5F655A83" w14:textId="3DEC68F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32DCB85" w:rsidP="632DCB85" w:rsidRDefault="632DCB85" w14:paraId="2EFF7599" w14:textId="2DDA56B9">
          <w:pPr>
            <w:pStyle w:val="Header"/>
            <w:bidi w:val="0"/>
            <w:ind w:right="-115"/>
            <w:jc w:val="right"/>
          </w:pPr>
        </w:p>
      </w:tc>
    </w:tr>
  </w:tbl>
  <w:p w:rsidR="632DCB85" w:rsidP="632DCB85" w:rsidRDefault="632DCB85" w14:paraId="37FCAEE5" w14:textId="0E4258A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400"/>
      <w:gridCol w:w="3610"/>
      <w:gridCol w:w="3005"/>
    </w:tblGrid>
    <w:tr w:rsidR="632DCB85" w:rsidTr="632DCB85" w14:paraId="0635141A">
      <w:trPr>
        <w:trHeight w:val="300"/>
      </w:trPr>
      <w:tc>
        <w:tcPr>
          <w:tcW w:w="2400" w:type="dxa"/>
          <w:tcMar/>
        </w:tcPr>
        <w:p w:rsidR="632DCB85" w:rsidP="632DCB85" w:rsidRDefault="632DCB85" w14:paraId="70FC4371" w14:textId="7B4302E7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632DCB85">
            <w:drawing>
              <wp:inline wp14:editId="4213D718" wp14:anchorId="026656D8">
                <wp:extent cx="895350" cy="895350"/>
                <wp:effectExtent l="0" t="0" r="0" b="0"/>
                <wp:docPr id="290979050" name="drawing" descr="A logo with a circle and a pink and blue circle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9097905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495344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95350" cy="8953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0" w:type="dxa"/>
          <w:tcMar/>
        </w:tcPr>
        <w:p w:rsidR="632DCB85" w:rsidP="632DCB85" w:rsidRDefault="632DCB85" w14:paraId="3F2A5E9E" w14:textId="7DE3DFA0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  <w:p w:rsidR="632DCB85" w:rsidP="632DCB85" w:rsidRDefault="632DCB85" w14:paraId="41568C87" w14:textId="01308D71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  <w:p w:rsidR="632DCB85" w:rsidP="632DCB85" w:rsidRDefault="632DCB85" w14:paraId="1932A25E" w14:textId="2B5995FF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632DCB85">
            <w:drawing>
              <wp:inline wp14:editId="4F65ACD2" wp14:anchorId="2CF02571">
                <wp:extent cx="2108962" cy="362832"/>
                <wp:effectExtent l="0" t="0" r="0" b="0"/>
                <wp:docPr id="1787197163" name="drawing" descr="Text Box 2, Textbox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8719716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8156214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2108962" cy="362832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32DCB85" w:rsidP="632DCB85" w:rsidRDefault="632DCB85" w14:paraId="71217944" w14:textId="6145B1D6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</w:tr>
  </w:tbl>
  <w:p w:rsidR="632DCB85" w:rsidP="632DCB85" w:rsidRDefault="632DCB85" w14:paraId="5EFD0A7D" w14:textId="1C78FED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6d72ac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b1d4d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b911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adbf4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c99a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074b6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e23a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39d4c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ff2b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04067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9e7a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ce65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7BFE1"/>
    <w:rsid w:val="0BC376D1"/>
    <w:rsid w:val="0D75F4D5"/>
    <w:rsid w:val="1E7F6105"/>
    <w:rsid w:val="24F7BFE1"/>
    <w:rsid w:val="2ACC59F2"/>
    <w:rsid w:val="2FDABBEE"/>
    <w:rsid w:val="37413115"/>
    <w:rsid w:val="3CD5C08C"/>
    <w:rsid w:val="4B653638"/>
    <w:rsid w:val="50C690F7"/>
    <w:rsid w:val="55A2738C"/>
    <w:rsid w:val="59686A97"/>
    <w:rsid w:val="5F3E1E3C"/>
    <w:rsid w:val="632DCB85"/>
    <w:rsid w:val="6335EC01"/>
    <w:rsid w:val="77A88F2C"/>
    <w:rsid w:val="7C75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BFE1"/>
  <w15:chartTrackingRefBased/>
  <w15:docId w15:val="{C62AECD6-6A14-4524-889E-573392D4A4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FDABBE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FDABBE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FDABBE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FDABBE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FDABBEE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32DCB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32DCB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numbering" Target="/word/numbering.xml" Id="R7cbf6c3fd42445ae" /><Relationship Type="http://schemas.openxmlformats.org/officeDocument/2006/relationships/webSettings" Target="/word/webSettings.xml" Id="rId3" /><Relationship Type="http://schemas.openxmlformats.org/officeDocument/2006/relationships/customXml" Target="../customXml/item1.xml" Id="rId502717889" /><Relationship Type="http://schemas.openxmlformats.org/officeDocument/2006/relationships/settings" Target="/word/settings.xml" Id="rId2" /><Relationship Type="http://schemas.openxmlformats.org/officeDocument/2006/relationships/image" Target="/media/image.png" Id="rId483881651" /><Relationship Type="http://schemas.openxmlformats.org/officeDocument/2006/relationships/image" Target="/media/image2.png" Id="rId502717888" /><Relationship Type="http://schemas.openxmlformats.org/officeDocument/2006/relationships/styles" Target="/word/styles.xml" Id="rId1" /><Relationship Type="http://schemas.openxmlformats.org/officeDocument/2006/relationships/customXml" Target="../customXml/item3.xml" Id="rId502717891" /><Relationship Type="http://schemas.openxmlformats.org/officeDocument/2006/relationships/theme" Target="/word/theme/theme1.xml" Id="rId5" /><Relationship Type="http://schemas.openxmlformats.org/officeDocument/2006/relationships/customXml" Target="../customXml/item2.xml" Id="rId502717890" /><Relationship Type="http://schemas.openxmlformats.org/officeDocument/2006/relationships/fontTable" Target="/word/fontTable.xml" Id="rId4" /><Relationship Type="http://schemas.openxmlformats.org/officeDocument/2006/relationships/header" Target="/word/header.xml" Id="R1f7b8ca06bdf4895" /><Relationship Type="http://schemas.openxmlformats.org/officeDocument/2006/relationships/footer" Target="/word/footer.xml" Id="R3a3a9620f4824fe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749534436" /><Relationship Type="http://schemas.openxmlformats.org/officeDocument/2006/relationships/image" Target="/media/image4.png" Id="rId7815621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AD71DE463DB4E8195C2D40F4E67A1" ma:contentTypeVersion="16" ma:contentTypeDescription="Create a new document." ma:contentTypeScope="" ma:versionID="10d4533d9cd839cd200b2879bce0b3bb">
  <xsd:schema xmlns:xsd="http://www.w3.org/2001/XMLSchema" xmlns:xs="http://www.w3.org/2001/XMLSchema" xmlns:p="http://schemas.microsoft.com/office/2006/metadata/properties" xmlns:ns2="1e6db7b8-dab0-44ec-a681-783aa53e3983" xmlns:ns3="79b085dd-9b2f-4a42-aa99-d377415bd4d1" targetNamespace="http://schemas.microsoft.com/office/2006/metadata/properties" ma:root="true" ma:fieldsID="665194fffe2f246df31371536fade486" ns2:_="" ns3:_="">
    <xsd:import namespace="1e6db7b8-dab0-44ec-a681-783aa53e3983"/>
    <xsd:import namespace="79b085dd-9b2f-4a42-aa99-d377415bd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b7b8-dab0-44ec-a681-783aa53e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085dd-9b2f-4a42-aa99-d377415bd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e8cdcf-3f85-4b38-8442-2c3e50cfa7a6}" ma:internalName="TaxCatchAll" ma:showField="CatchAllData" ma:web="79b085dd-9b2f-4a42-aa99-d377415bd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085dd-9b2f-4a42-aa99-d377415bd4d1" xsi:nil="true"/>
    <lcf76f155ced4ddcb4097134ff3c332f xmlns="1e6db7b8-dab0-44ec-a681-783aa53e39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A0CE45-A83E-42A4-A55D-FDBB51B98480}"/>
</file>

<file path=customXml/itemProps2.xml><?xml version="1.0" encoding="utf-8"?>
<ds:datastoreItem xmlns:ds="http://schemas.openxmlformats.org/officeDocument/2006/customXml" ds:itemID="{BB356123-FB50-423B-85B6-71EF9B83ECEA}"/>
</file>

<file path=customXml/itemProps3.xml><?xml version="1.0" encoding="utf-8"?>
<ds:datastoreItem xmlns:ds="http://schemas.openxmlformats.org/officeDocument/2006/customXml" ds:itemID="{402716EC-FA50-404A-A246-7FEBA779FF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Hilton</dc:creator>
  <keywords/>
  <dc:description/>
  <lastModifiedBy>Lindsay Hilton</lastModifiedBy>
  <revision>4</revision>
  <dcterms:created xsi:type="dcterms:W3CDTF">2025-10-08T10:14:23.0000000Z</dcterms:created>
  <dcterms:modified xsi:type="dcterms:W3CDTF">2025-10-23T13:09:24.8551076Z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0x010100CAFAD71DE463DB4E8195C2D40F4E67A1</vt:lpwstr>
  </property>
  <property fmtid="{D5CDD505-2E9C-101B-9397-08002B2CF9AE}" pid="3" name="MediaServiceImageTags">
    <vt:lpwstr/>
  </property>
</Properties>
</file>