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EA732" w14:textId="4219B5F3" w:rsidR="00E8049D" w:rsidRDefault="20084898" w:rsidP="54D1759E">
      <w:pPr>
        <w:pStyle w:val="Heading1"/>
        <w:spacing w:before="281" w:after="281" w:line="300" w:lineRule="auto"/>
      </w:pPr>
      <w:r w:rsidRPr="54D1759E">
        <w:rPr>
          <w:rFonts w:ascii="Segoe UI" w:eastAsia="Segoe UI" w:hAnsi="Segoe UI" w:cs="Segoe UI"/>
          <w:b/>
          <w:bCs/>
          <w:sz w:val="42"/>
          <w:szCs w:val="42"/>
        </w:rPr>
        <w:t>Sensory Circuits in the Early Years: Setting Children Up for Success</w:t>
      </w:r>
    </w:p>
    <w:p w14:paraId="2B563377" w14:textId="6A94A912" w:rsidR="00E8049D" w:rsidRDefault="20084898" w:rsidP="54D1759E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 xml:space="preserve">Supporting children’s self-regulation, focus and readiness to learn is a core part of early years practice. One increasingly popular approach is the use of </w:t>
      </w:r>
      <w:r w:rsidRPr="54D1759E">
        <w:rPr>
          <w:rFonts w:ascii="Segoe UI" w:eastAsia="Segoe UI" w:hAnsi="Segoe UI" w:cs="Segoe UI"/>
          <w:b/>
          <w:bCs/>
          <w:sz w:val="21"/>
          <w:szCs w:val="21"/>
        </w:rPr>
        <w:t>sensory circuits</w:t>
      </w:r>
      <w:r w:rsidRPr="54D1759E">
        <w:rPr>
          <w:rFonts w:ascii="Segoe UI" w:eastAsia="Segoe UI" w:hAnsi="Segoe UI" w:cs="Segoe UI"/>
          <w:sz w:val="21"/>
          <w:szCs w:val="21"/>
        </w:rPr>
        <w:t>—structured, short sensory-motor activities designed to help children feel settled, organised and prepared for the day. But what exactly are sensory circuits, and how can early years settings use them effectively?</w:t>
      </w:r>
    </w:p>
    <w:p w14:paraId="725357DE" w14:textId="55C59702" w:rsidR="00E8049D" w:rsidRDefault="20084898" w:rsidP="0045360F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>In this blog post, we’ll explore how sensory circuits work, why they’re beneficial, and practical tips for introducing them in your early years environment.</w:t>
      </w:r>
    </w:p>
    <w:p w14:paraId="4D58015E" w14:textId="43B8EE85" w:rsidR="00E8049D" w:rsidRDefault="20084898" w:rsidP="54D1759E">
      <w:pPr>
        <w:pStyle w:val="Heading2"/>
        <w:spacing w:before="261" w:after="261" w:line="300" w:lineRule="auto"/>
      </w:pPr>
      <w:r w:rsidRPr="54D1759E">
        <w:rPr>
          <w:rFonts w:ascii="Segoe UI" w:eastAsia="Segoe UI" w:hAnsi="Segoe UI" w:cs="Segoe UI"/>
          <w:b/>
          <w:bCs/>
          <w:sz w:val="31"/>
          <w:szCs w:val="31"/>
        </w:rPr>
        <w:t>What Are Sensory Circuits?</w:t>
      </w:r>
    </w:p>
    <w:p w14:paraId="40605A85" w14:textId="69B4E098" w:rsidR="00E8049D" w:rsidRDefault="20084898" w:rsidP="54D1759E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 xml:space="preserve">A </w:t>
      </w:r>
      <w:r w:rsidRPr="54D1759E">
        <w:rPr>
          <w:rFonts w:ascii="Segoe UI" w:eastAsia="Segoe UI" w:hAnsi="Segoe UI" w:cs="Segoe UI"/>
          <w:b/>
          <w:bCs/>
          <w:sz w:val="21"/>
          <w:szCs w:val="21"/>
        </w:rPr>
        <w:t>sensory circuit</w:t>
      </w:r>
      <w:r w:rsidRPr="54D1759E">
        <w:rPr>
          <w:rFonts w:ascii="Segoe UI" w:eastAsia="Segoe UI" w:hAnsi="Segoe UI" w:cs="Segoe UI"/>
          <w:sz w:val="21"/>
          <w:szCs w:val="21"/>
        </w:rPr>
        <w:t xml:space="preserve"> is a simple, sequenced set of physical activities that help children regulate their sensory systems. Typically lasting 10–15 minutes, the circuit helps children:</w:t>
      </w:r>
    </w:p>
    <w:p w14:paraId="7EE7ADC4" w14:textId="63D82CC5" w:rsidR="00E8049D" w:rsidRDefault="20084898" w:rsidP="54D1759E">
      <w:pPr>
        <w:pStyle w:val="ListParagraph"/>
        <w:numPr>
          <w:ilvl w:val="0"/>
          <w:numId w:val="8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Wake up their bodies</w:t>
      </w:r>
    </w:p>
    <w:p w14:paraId="78369775" w14:textId="3A852FDF" w:rsidR="00E8049D" w:rsidRDefault="20084898" w:rsidP="54D1759E">
      <w:pPr>
        <w:pStyle w:val="ListParagraph"/>
        <w:numPr>
          <w:ilvl w:val="0"/>
          <w:numId w:val="8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Improve body awareness</w:t>
      </w:r>
    </w:p>
    <w:p w14:paraId="7A2645C3" w14:textId="18F51B1B" w:rsidR="00E8049D" w:rsidRDefault="20084898" w:rsidP="54D1759E">
      <w:pPr>
        <w:pStyle w:val="ListParagraph"/>
        <w:numPr>
          <w:ilvl w:val="0"/>
          <w:numId w:val="8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Organise their sensory input</w:t>
      </w:r>
    </w:p>
    <w:p w14:paraId="38852B78" w14:textId="0C69561B" w:rsidR="00E8049D" w:rsidRDefault="20084898" w:rsidP="54D1759E">
      <w:pPr>
        <w:pStyle w:val="ListParagraph"/>
        <w:numPr>
          <w:ilvl w:val="0"/>
          <w:numId w:val="8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Prepare their brains for learning</w:t>
      </w:r>
    </w:p>
    <w:p w14:paraId="33EECD4F" w14:textId="338154E4" w:rsidR="00E8049D" w:rsidRDefault="20084898" w:rsidP="00082A70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 xml:space="preserve">Sensory circuits are widely used for children who experience sensory processing differences (such as those associated with autism, ADHD or developmental delays), but they are beneficial </w:t>
      </w:r>
      <w:r w:rsidRPr="54D1759E">
        <w:rPr>
          <w:rFonts w:ascii="Segoe UI" w:eastAsia="Segoe UI" w:hAnsi="Segoe UI" w:cs="Segoe UI"/>
          <w:b/>
          <w:bCs/>
          <w:sz w:val="21"/>
          <w:szCs w:val="21"/>
        </w:rPr>
        <w:t>for all children</w:t>
      </w:r>
      <w:r w:rsidRPr="54D1759E">
        <w:rPr>
          <w:rFonts w:ascii="Segoe UI" w:eastAsia="Segoe UI" w:hAnsi="Segoe UI" w:cs="Segoe UI"/>
          <w:sz w:val="21"/>
          <w:szCs w:val="21"/>
        </w:rPr>
        <w:t>, especially in the early years, where movement-based learning is essential.</w:t>
      </w:r>
    </w:p>
    <w:p w14:paraId="2C609F69" w14:textId="6A0BB138" w:rsidR="00E8049D" w:rsidRDefault="20084898" w:rsidP="54D1759E">
      <w:pPr>
        <w:pStyle w:val="Heading2"/>
        <w:spacing w:before="261" w:after="261" w:line="300" w:lineRule="auto"/>
      </w:pPr>
      <w:r w:rsidRPr="54D1759E">
        <w:rPr>
          <w:rFonts w:ascii="Segoe UI" w:eastAsia="Segoe UI" w:hAnsi="Segoe UI" w:cs="Segoe UI"/>
          <w:b/>
          <w:bCs/>
          <w:sz w:val="31"/>
          <w:szCs w:val="31"/>
        </w:rPr>
        <w:t>Why Sensory Circuits Work</w:t>
      </w:r>
    </w:p>
    <w:p w14:paraId="3BF93AED" w14:textId="6D0208C4" w:rsidR="00E8049D" w:rsidRDefault="20084898" w:rsidP="54D1759E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>Young children learn and self-regulate best when their sensory needs are met. Movement supports:</w:t>
      </w:r>
    </w:p>
    <w:p w14:paraId="07949B34" w14:textId="681BD2F4" w:rsidR="00E8049D" w:rsidRDefault="20084898" w:rsidP="54D1759E">
      <w:pPr>
        <w:pStyle w:val="ListParagraph"/>
        <w:numPr>
          <w:ilvl w:val="0"/>
          <w:numId w:val="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b/>
          <w:bCs/>
          <w:sz w:val="21"/>
          <w:szCs w:val="21"/>
        </w:rPr>
        <w:t>Attention and focus</w:t>
      </w:r>
      <w:r w:rsidRPr="54D1759E">
        <w:rPr>
          <w:rFonts w:ascii="Segoe UI" w:eastAsia="Segoe UI" w:hAnsi="Segoe UI" w:cs="Segoe UI"/>
          <w:sz w:val="21"/>
          <w:szCs w:val="21"/>
        </w:rPr>
        <w:t xml:space="preserve"> – activating the vestibular and proprioceptive systems can help children settle for seated or group tasks.</w:t>
      </w:r>
    </w:p>
    <w:p w14:paraId="1771C0AC" w14:textId="1FF4A0AA" w:rsidR="00E8049D" w:rsidRDefault="20084898" w:rsidP="54D1759E">
      <w:pPr>
        <w:pStyle w:val="ListParagraph"/>
        <w:numPr>
          <w:ilvl w:val="0"/>
          <w:numId w:val="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b/>
          <w:bCs/>
          <w:sz w:val="21"/>
          <w:szCs w:val="21"/>
        </w:rPr>
        <w:t>Emotional regulation</w:t>
      </w:r>
      <w:r w:rsidRPr="54D1759E">
        <w:rPr>
          <w:rFonts w:ascii="Segoe UI" w:eastAsia="Segoe UI" w:hAnsi="Segoe UI" w:cs="Segoe UI"/>
          <w:sz w:val="21"/>
          <w:szCs w:val="21"/>
        </w:rPr>
        <w:t xml:space="preserve"> – physical activity reduces stress and anxiety, supporting calmer behaviour.</w:t>
      </w:r>
    </w:p>
    <w:p w14:paraId="73A5E2A8" w14:textId="018030A1" w:rsidR="00E8049D" w:rsidRDefault="20084898" w:rsidP="54D1759E">
      <w:pPr>
        <w:pStyle w:val="ListParagraph"/>
        <w:numPr>
          <w:ilvl w:val="0"/>
          <w:numId w:val="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b/>
          <w:bCs/>
          <w:sz w:val="21"/>
          <w:szCs w:val="21"/>
        </w:rPr>
        <w:t>Executive function skills</w:t>
      </w:r>
      <w:r w:rsidRPr="54D1759E">
        <w:rPr>
          <w:rFonts w:ascii="Segoe UI" w:eastAsia="Segoe UI" w:hAnsi="Segoe UI" w:cs="Segoe UI"/>
          <w:sz w:val="21"/>
          <w:szCs w:val="21"/>
        </w:rPr>
        <w:t xml:space="preserve"> – circuits support impulse control, sequencing, motor planning and organisation.</w:t>
      </w:r>
    </w:p>
    <w:p w14:paraId="4C396EAB" w14:textId="2834219E" w:rsidR="00E8049D" w:rsidRDefault="20084898" w:rsidP="54D1759E">
      <w:pPr>
        <w:pStyle w:val="ListParagraph"/>
        <w:numPr>
          <w:ilvl w:val="0"/>
          <w:numId w:val="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b/>
          <w:bCs/>
          <w:sz w:val="21"/>
          <w:szCs w:val="21"/>
        </w:rPr>
        <w:t>Overall wellbeing</w:t>
      </w:r>
      <w:r w:rsidRPr="54D1759E">
        <w:rPr>
          <w:rFonts w:ascii="Segoe UI" w:eastAsia="Segoe UI" w:hAnsi="Segoe UI" w:cs="Segoe UI"/>
          <w:sz w:val="21"/>
          <w:szCs w:val="21"/>
        </w:rPr>
        <w:t xml:space="preserve"> – starting the day with movement boosts mood and confidence.</w:t>
      </w:r>
    </w:p>
    <w:p w14:paraId="2254E0F8" w14:textId="38213FA7" w:rsidR="00E8049D" w:rsidRDefault="20084898" w:rsidP="00082A70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>In short: sensory circuits prime the brain and body for learning.</w:t>
      </w:r>
    </w:p>
    <w:p w14:paraId="375E7CA6" w14:textId="5B28C890" w:rsidR="00E8049D" w:rsidRDefault="20084898" w:rsidP="54D1759E">
      <w:pPr>
        <w:pStyle w:val="Heading2"/>
        <w:spacing w:before="261" w:after="261" w:line="300" w:lineRule="auto"/>
      </w:pPr>
      <w:r w:rsidRPr="54D1759E">
        <w:rPr>
          <w:rFonts w:ascii="Segoe UI" w:eastAsia="Segoe UI" w:hAnsi="Segoe UI" w:cs="Segoe UI"/>
          <w:b/>
          <w:bCs/>
          <w:sz w:val="31"/>
          <w:szCs w:val="31"/>
        </w:rPr>
        <w:lastRenderedPageBreak/>
        <w:t>The Three Stages of a Sensory Circuit</w:t>
      </w:r>
    </w:p>
    <w:p w14:paraId="61F81DFE" w14:textId="479912B7" w:rsidR="00E8049D" w:rsidRDefault="20084898" w:rsidP="54D1759E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>A well-balanced sensory circuit typically follows three phases:</w:t>
      </w:r>
    </w:p>
    <w:p w14:paraId="048A5263" w14:textId="449AF2A1" w:rsidR="00E8049D" w:rsidRDefault="20084898" w:rsidP="54D1759E">
      <w:pPr>
        <w:pStyle w:val="Heading3"/>
        <w:spacing w:before="246" w:after="246" w:line="300" w:lineRule="auto"/>
      </w:pPr>
      <w:r w:rsidRPr="54D1759E">
        <w:rPr>
          <w:rFonts w:ascii="Segoe UI" w:eastAsia="Segoe UI" w:hAnsi="Segoe UI" w:cs="Segoe UI"/>
          <w:b/>
          <w:bCs/>
          <w:sz w:val="24"/>
          <w:szCs w:val="24"/>
        </w:rPr>
        <w:t>1. Alerting Activities</w:t>
      </w:r>
    </w:p>
    <w:p w14:paraId="6DEDD31E" w14:textId="2B40C990" w:rsidR="00E8049D" w:rsidRDefault="00226401" w:rsidP="54D1759E">
      <w:pPr>
        <w:spacing w:before="210" w:after="210" w:line="300" w:lineRule="auto"/>
      </w:pPr>
      <w:r w:rsidRPr="00AF4103">
        <w:rPr>
          <w:rFonts w:ascii="Segoe UI" w:eastAsia="Segoe UI" w:hAnsi="Segoe UI" w:cs="Segoe UI"/>
          <w:noProof/>
          <w:sz w:val="21"/>
          <w:szCs w:val="21"/>
        </w:rPr>
        <w:drawing>
          <wp:anchor distT="0" distB="0" distL="114300" distR="114300" simplePos="0" relativeHeight="251658241" behindDoc="0" locked="0" layoutInCell="1" allowOverlap="1" wp14:anchorId="09B82B0A" wp14:editId="509F19B5">
            <wp:simplePos x="0" y="0"/>
            <wp:positionH relativeFrom="column">
              <wp:posOffset>3409950</wp:posOffset>
            </wp:positionH>
            <wp:positionV relativeFrom="paragraph">
              <wp:posOffset>226695</wp:posOffset>
            </wp:positionV>
            <wp:extent cx="2768600" cy="1562100"/>
            <wp:effectExtent l="0" t="0" r="0" b="0"/>
            <wp:wrapSquare wrapText="bothSides"/>
            <wp:docPr id="887670039" name="Picture 1" descr="A room with a trampoline and m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70039" name="Picture 1" descr="A room with a trampoline and mat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20084898" w:rsidRPr="54D1759E">
        <w:rPr>
          <w:rFonts w:ascii="Segoe UI" w:eastAsia="Segoe UI" w:hAnsi="Segoe UI" w:cs="Segoe UI"/>
          <w:sz w:val="21"/>
          <w:szCs w:val="21"/>
        </w:rPr>
        <w:t>Helps children wake up their bodies and increase focus.</w:t>
      </w:r>
      <w:r>
        <w:br/>
      </w:r>
      <w:r w:rsidR="20084898" w:rsidRPr="54D1759E">
        <w:rPr>
          <w:rFonts w:ascii="Segoe UI" w:eastAsia="Segoe UI" w:hAnsi="Segoe UI" w:cs="Segoe UI"/>
          <w:sz w:val="21"/>
          <w:szCs w:val="21"/>
        </w:rPr>
        <w:t xml:space="preserve"> Examples:</w:t>
      </w:r>
    </w:p>
    <w:p w14:paraId="4EE7754F" w14:textId="351EF7BF" w:rsidR="00E8049D" w:rsidRDefault="20084898" w:rsidP="54D1759E">
      <w:pPr>
        <w:pStyle w:val="ListParagraph"/>
        <w:numPr>
          <w:ilvl w:val="0"/>
          <w:numId w:val="6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Jumping</w:t>
      </w:r>
    </w:p>
    <w:p w14:paraId="6E8138AE" w14:textId="12DFCCBF" w:rsidR="00E8049D" w:rsidRDefault="20084898" w:rsidP="54D1759E">
      <w:pPr>
        <w:pStyle w:val="ListParagraph"/>
        <w:numPr>
          <w:ilvl w:val="0"/>
          <w:numId w:val="6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Star jumps</w:t>
      </w:r>
    </w:p>
    <w:p w14:paraId="346BFAAC" w14:textId="4760ED48" w:rsidR="00E8049D" w:rsidRDefault="20084898" w:rsidP="54D1759E">
      <w:pPr>
        <w:pStyle w:val="ListParagraph"/>
        <w:numPr>
          <w:ilvl w:val="0"/>
          <w:numId w:val="6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Skipping</w:t>
      </w:r>
    </w:p>
    <w:p w14:paraId="13DF042A" w14:textId="648DDB92" w:rsidR="00E8049D" w:rsidRDefault="20084898" w:rsidP="54D1759E">
      <w:pPr>
        <w:pStyle w:val="ListParagraph"/>
        <w:numPr>
          <w:ilvl w:val="0"/>
          <w:numId w:val="6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Bouncing on a mini trampoline</w:t>
      </w:r>
    </w:p>
    <w:p w14:paraId="0CF2238E" w14:textId="6743F498" w:rsidR="00E8049D" w:rsidRDefault="20084898" w:rsidP="54D1759E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>These activities stimulate the vestibular system and increase alertness.</w:t>
      </w:r>
    </w:p>
    <w:p w14:paraId="095856D1" w14:textId="322A6DF3" w:rsidR="00E8049D" w:rsidRDefault="20084898" w:rsidP="54D1759E">
      <w:pPr>
        <w:pStyle w:val="Heading3"/>
        <w:spacing w:before="246" w:after="246" w:line="300" w:lineRule="auto"/>
      </w:pPr>
      <w:r w:rsidRPr="54D1759E">
        <w:rPr>
          <w:rFonts w:ascii="Segoe UI" w:eastAsia="Segoe UI" w:hAnsi="Segoe UI" w:cs="Segoe UI"/>
          <w:b/>
          <w:bCs/>
          <w:sz w:val="24"/>
          <w:szCs w:val="24"/>
        </w:rPr>
        <w:t>2. Organising Activities</w:t>
      </w:r>
    </w:p>
    <w:p w14:paraId="58DC5915" w14:textId="59D2960B" w:rsidR="00E8049D" w:rsidRDefault="00226401" w:rsidP="54D1759E">
      <w:pPr>
        <w:spacing w:before="210" w:after="210" w:line="300" w:lineRule="auto"/>
      </w:pPr>
      <w:r w:rsidRPr="00044CF7">
        <w:rPr>
          <w:rFonts w:ascii="Segoe UI" w:eastAsia="Segoe UI" w:hAnsi="Segoe UI" w:cs="Segoe UI"/>
          <w:noProof/>
          <w:sz w:val="21"/>
          <w:szCs w:val="21"/>
        </w:rPr>
        <w:drawing>
          <wp:anchor distT="0" distB="0" distL="114300" distR="114300" simplePos="0" relativeHeight="251658243" behindDoc="0" locked="0" layoutInCell="1" allowOverlap="1" wp14:anchorId="4BE9AC5F" wp14:editId="01BC7142">
            <wp:simplePos x="0" y="0"/>
            <wp:positionH relativeFrom="column">
              <wp:posOffset>2886075</wp:posOffset>
            </wp:positionH>
            <wp:positionV relativeFrom="paragraph">
              <wp:posOffset>412115</wp:posOffset>
            </wp:positionV>
            <wp:extent cx="3198495" cy="1682750"/>
            <wp:effectExtent l="0" t="0" r="1905" b="0"/>
            <wp:wrapSquare wrapText="bothSides"/>
            <wp:docPr id="813965317" name="Picture 1" descr="A room with balls and to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65317" name="Picture 1" descr="A room with balls and toy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20084898" w:rsidRPr="54D1759E">
        <w:rPr>
          <w:rFonts w:ascii="Segoe UI" w:eastAsia="Segoe UI" w:hAnsi="Segoe UI" w:cs="Segoe UI"/>
          <w:sz w:val="21"/>
          <w:szCs w:val="21"/>
        </w:rPr>
        <w:t>Require motor planning and sequencing—helping the brain organise sensory information.</w:t>
      </w:r>
      <w:r>
        <w:br/>
      </w:r>
      <w:r w:rsidR="20084898" w:rsidRPr="54D1759E">
        <w:rPr>
          <w:rFonts w:ascii="Segoe UI" w:eastAsia="Segoe UI" w:hAnsi="Segoe UI" w:cs="Segoe UI"/>
          <w:sz w:val="21"/>
          <w:szCs w:val="21"/>
        </w:rPr>
        <w:t xml:space="preserve"> Examples:</w:t>
      </w:r>
    </w:p>
    <w:p w14:paraId="7B384B88" w14:textId="4760B14A" w:rsidR="00E8049D" w:rsidRDefault="20084898" w:rsidP="54D1759E">
      <w:pPr>
        <w:pStyle w:val="ListParagraph"/>
        <w:numPr>
          <w:ilvl w:val="0"/>
          <w:numId w:val="5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Obstacle courses</w:t>
      </w:r>
    </w:p>
    <w:p w14:paraId="6EABF554" w14:textId="6A0A2210" w:rsidR="00E8049D" w:rsidRDefault="20084898" w:rsidP="54D1759E">
      <w:pPr>
        <w:pStyle w:val="ListParagraph"/>
        <w:numPr>
          <w:ilvl w:val="0"/>
          <w:numId w:val="5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Target throwing</w:t>
      </w:r>
    </w:p>
    <w:p w14:paraId="1DF3B87C" w14:textId="2CB8067B" w:rsidR="00E8049D" w:rsidRDefault="20084898" w:rsidP="54D1759E">
      <w:pPr>
        <w:pStyle w:val="ListParagraph"/>
        <w:numPr>
          <w:ilvl w:val="0"/>
          <w:numId w:val="5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Balance beams</w:t>
      </w:r>
    </w:p>
    <w:p w14:paraId="1C41F354" w14:textId="08174299" w:rsidR="00E8049D" w:rsidRDefault="20084898" w:rsidP="54D1759E">
      <w:pPr>
        <w:pStyle w:val="ListParagraph"/>
        <w:numPr>
          <w:ilvl w:val="0"/>
          <w:numId w:val="5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Crawling tunnels</w:t>
      </w:r>
    </w:p>
    <w:p w14:paraId="51402E09" w14:textId="5A064D6F" w:rsidR="00E8049D" w:rsidRDefault="20084898" w:rsidP="54D1759E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>This stage supports concentration, coordination, and problem-solving skills.</w:t>
      </w:r>
    </w:p>
    <w:p w14:paraId="622F8892" w14:textId="16CE850E" w:rsidR="00E8049D" w:rsidRDefault="20084898" w:rsidP="54D1759E">
      <w:pPr>
        <w:pStyle w:val="Heading3"/>
        <w:spacing w:before="246" w:after="246" w:line="300" w:lineRule="auto"/>
      </w:pPr>
      <w:r w:rsidRPr="54D1759E">
        <w:rPr>
          <w:rFonts w:ascii="Segoe UI" w:eastAsia="Segoe UI" w:hAnsi="Segoe UI" w:cs="Segoe UI"/>
          <w:b/>
          <w:bCs/>
          <w:sz w:val="24"/>
          <w:szCs w:val="24"/>
        </w:rPr>
        <w:t>3. Calming Activities</w:t>
      </w:r>
    </w:p>
    <w:p w14:paraId="37B3E91F" w14:textId="2ADD6EF2" w:rsidR="00E8049D" w:rsidRDefault="009B2FA8" w:rsidP="54D1759E">
      <w:pPr>
        <w:spacing w:before="210" w:after="210" w:line="300" w:lineRule="auto"/>
      </w:pPr>
      <w:r w:rsidRPr="009B2FA8">
        <w:rPr>
          <w:rFonts w:ascii="Segoe UI" w:eastAsia="Segoe UI" w:hAnsi="Segoe UI" w:cs="Segoe UI"/>
          <w:noProof/>
          <w:sz w:val="21"/>
          <w:szCs w:val="21"/>
        </w:rPr>
        <w:drawing>
          <wp:anchor distT="0" distB="0" distL="114300" distR="114300" simplePos="0" relativeHeight="251658244" behindDoc="0" locked="0" layoutInCell="1" allowOverlap="1" wp14:anchorId="3F09B5F1" wp14:editId="6A7D6399">
            <wp:simplePos x="0" y="0"/>
            <wp:positionH relativeFrom="column">
              <wp:posOffset>4162425</wp:posOffset>
            </wp:positionH>
            <wp:positionV relativeFrom="paragraph">
              <wp:posOffset>475615</wp:posOffset>
            </wp:positionV>
            <wp:extent cx="1614170" cy="1571625"/>
            <wp:effectExtent l="0" t="0" r="5080" b="9525"/>
            <wp:wrapSquare wrapText="bothSides"/>
            <wp:docPr id="284036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3601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0084898" w:rsidRPr="54D1759E">
        <w:rPr>
          <w:rFonts w:ascii="Segoe UI" w:eastAsia="Segoe UI" w:hAnsi="Segoe UI" w:cs="Segoe UI"/>
          <w:sz w:val="21"/>
          <w:szCs w:val="21"/>
        </w:rPr>
        <w:t>Bring children back to a regulated state so they are ready to learn.</w:t>
      </w:r>
      <w:r>
        <w:br/>
      </w:r>
      <w:r w:rsidR="20084898" w:rsidRPr="54D1759E">
        <w:rPr>
          <w:rFonts w:ascii="Segoe UI" w:eastAsia="Segoe UI" w:hAnsi="Segoe UI" w:cs="Segoe UI"/>
          <w:sz w:val="21"/>
          <w:szCs w:val="21"/>
        </w:rPr>
        <w:t xml:space="preserve"> Examples:</w:t>
      </w:r>
    </w:p>
    <w:p w14:paraId="08CAE647" w14:textId="3C58AA52" w:rsidR="00E8049D" w:rsidRDefault="20084898" w:rsidP="54D1759E">
      <w:pPr>
        <w:pStyle w:val="ListParagraph"/>
        <w:numPr>
          <w:ilvl w:val="0"/>
          <w:numId w:val="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Deep pressure (e.g., pushing against a wall)</w:t>
      </w:r>
      <w:r w:rsidR="00044CF7" w:rsidRPr="00044CF7">
        <w:rPr>
          <w:noProof/>
        </w:rPr>
        <w:t xml:space="preserve"> </w:t>
      </w:r>
    </w:p>
    <w:p w14:paraId="377CBC01" w14:textId="3D9702E0" w:rsidR="00E8049D" w:rsidRDefault="20084898" w:rsidP="54D1759E">
      <w:pPr>
        <w:pStyle w:val="ListParagraph"/>
        <w:numPr>
          <w:ilvl w:val="0"/>
          <w:numId w:val="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Slow rocking</w:t>
      </w:r>
    </w:p>
    <w:p w14:paraId="2445CA9B" w14:textId="0B1CEFE9" w:rsidR="00E8049D" w:rsidRDefault="20084898" w:rsidP="54D1759E">
      <w:pPr>
        <w:pStyle w:val="ListParagraph"/>
        <w:numPr>
          <w:ilvl w:val="0"/>
          <w:numId w:val="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Weighted or squishy items</w:t>
      </w:r>
    </w:p>
    <w:p w14:paraId="7EB5CC5C" w14:textId="23F7CE7C" w:rsidR="00E8049D" w:rsidRDefault="20084898" w:rsidP="54D1759E">
      <w:pPr>
        <w:pStyle w:val="ListParagraph"/>
        <w:numPr>
          <w:ilvl w:val="0"/>
          <w:numId w:val="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Breathing exercises</w:t>
      </w:r>
    </w:p>
    <w:p w14:paraId="2DBF21C4" w14:textId="7AD6B99F" w:rsidR="00044CF7" w:rsidRDefault="20084898" w:rsidP="00044CF7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This stage ensures children transition smoothly into routines.</w:t>
      </w:r>
    </w:p>
    <w:p w14:paraId="7A3FC0DC" w14:textId="2CE33245" w:rsidR="00226401" w:rsidRDefault="00226401" w:rsidP="00044CF7">
      <w:pPr>
        <w:spacing w:before="210" w:after="210" w:line="300" w:lineRule="auto"/>
        <w:rPr>
          <w:rFonts w:ascii="Segoe UI" w:eastAsia="Segoe UI" w:hAnsi="Segoe UI" w:cs="Segoe UI"/>
          <w:b/>
          <w:bCs/>
          <w:sz w:val="31"/>
          <w:szCs w:val="31"/>
        </w:rPr>
      </w:pPr>
    </w:p>
    <w:p w14:paraId="635C201C" w14:textId="44125EA0" w:rsidR="00E8049D" w:rsidRPr="000C0F5C" w:rsidRDefault="20084898" w:rsidP="00044CF7">
      <w:pPr>
        <w:spacing w:before="210" w:after="210" w:line="300" w:lineRule="auto"/>
        <w:rPr>
          <w:color w:val="153D63" w:themeColor="text2" w:themeTint="E6"/>
        </w:rPr>
      </w:pPr>
      <w:r w:rsidRPr="000C0F5C">
        <w:rPr>
          <w:rFonts w:ascii="Segoe UI" w:eastAsia="Segoe UI" w:hAnsi="Segoe UI" w:cs="Segoe UI"/>
          <w:b/>
          <w:bCs/>
          <w:color w:val="153D63" w:themeColor="text2" w:themeTint="E6"/>
          <w:sz w:val="31"/>
          <w:szCs w:val="31"/>
        </w:rPr>
        <w:lastRenderedPageBreak/>
        <w:t>Sensory Circuits in Early Years Settings</w:t>
      </w:r>
    </w:p>
    <w:p w14:paraId="046A4600" w14:textId="626C1A37" w:rsidR="00E8049D" w:rsidRDefault="20084898" w:rsidP="54D1759E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>Sensory circuits fit beautifully within EYFS practice because they:</w:t>
      </w:r>
    </w:p>
    <w:p w14:paraId="3418C5D1" w14:textId="6D013DB2" w:rsidR="00E8049D" w:rsidRDefault="20084898" w:rsidP="54D1759E">
      <w:pPr>
        <w:pStyle w:val="ListParagraph"/>
        <w:numPr>
          <w:ilvl w:val="0"/>
          <w:numId w:val="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Can be integrated into morning routines</w:t>
      </w:r>
    </w:p>
    <w:p w14:paraId="6CB83906" w14:textId="47513BFF" w:rsidR="00E8049D" w:rsidRDefault="20084898" w:rsidP="54D1759E">
      <w:pPr>
        <w:pStyle w:val="ListParagraph"/>
        <w:numPr>
          <w:ilvl w:val="0"/>
          <w:numId w:val="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Support children with additional needs</w:t>
      </w:r>
    </w:p>
    <w:p w14:paraId="2EB8A5CB" w14:textId="201E9E36" w:rsidR="00E8049D" w:rsidRDefault="20084898" w:rsidP="54D1759E">
      <w:pPr>
        <w:pStyle w:val="ListParagraph"/>
        <w:numPr>
          <w:ilvl w:val="0"/>
          <w:numId w:val="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Provide purposeful movement breaks throughout the day</w:t>
      </w:r>
    </w:p>
    <w:p w14:paraId="62287D0C" w14:textId="5321E7BA" w:rsidR="00E8049D" w:rsidRDefault="20084898" w:rsidP="54D1759E">
      <w:pPr>
        <w:pStyle w:val="ListParagraph"/>
        <w:numPr>
          <w:ilvl w:val="0"/>
          <w:numId w:val="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Promote independence and physical development</w:t>
      </w:r>
    </w:p>
    <w:p w14:paraId="13C9D235" w14:textId="0F569E1C" w:rsidR="000C0F5C" w:rsidRPr="00287C96" w:rsidRDefault="20084898" w:rsidP="00287C96">
      <w:pPr>
        <w:pStyle w:val="ListParagraph"/>
        <w:numPr>
          <w:ilvl w:val="0"/>
          <w:numId w:val="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Encourage turn-taking, social interaction and fun!</w:t>
      </w:r>
    </w:p>
    <w:p w14:paraId="662F87EC" w14:textId="08FC41C3" w:rsidR="00287C96" w:rsidRDefault="00287C96" w:rsidP="000C0F5C">
      <w:pPr>
        <w:spacing w:after="0" w:line="300" w:lineRule="auto"/>
        <w:rPr>
          <w:rFonts w:ascii="Segoe UI" w:eastAsia="Segoe UI" w:hAnsi="Segoe UI" w:cs="Segoe UI"/>
          <w:b/>
          <w:bCs/>
          <w:color w:val="153D63" w:themeColor="text2" w:themeTint="E6"/>
          <w:sz w:val="31"/>
          <w:szCs w:val="31"/>
        </w:rPr>
      </w:pPr>
      <w:r w:rsidRPr="004D37E4">
        <w:rPr>
          <w:rFonts w:ascii="Segoe UI" w:eastAsia="Segoe UI" w:hAnsi="Segoe UI" w:cs="Segoe UI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608D2CAE" wp14:editId="25BD9238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3663950" cy="1987550"/>
            <wp:effectExtent l="0" t="0" r="0" b="0"/>
            <wp:wrapSquare wrapText="bothSides"/>
            <wp:docPr id="1153238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3862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5980C" w14:textId="079B3873" w:rsidR="00287C96" w:rsidRDefault="00287C96" w:rsidP="000C0F5C">
      <w:pPr>
        <w:spacing w:after="0" w:line="300" w:lineRule="auto"/>
        <w:rPr>
          <w:rFonts w:ascii="Segoe UI" w:eastAsia="Segoe UI" w:hAnsi="Segoe UI" w:cs="Segoe UI"/>
          <w:b/>
          <w:bCs/>
          <w:color w:val="153D63" w:themeColor="text2" w:themeTint="E6"/>
          <w:sz w:val="31"/>
          <w:szCs w:val="31"/>
        </w:rPr>
      </w:pPr>
    </w:p>
    <w:p w14:paraId="591DDAD9" w14:textId="35E61EC4" w:rsidR="00287C96" w:rsidRDefault="00287C96" w:rsidP="000C0F5C">
      <w:pPr>
        <w:spacing w:after="0" w:line="300" w:lineRule="auto"/>
        <w:rPr>
          <w:rFonts w:ascii="Segoe UI" w:eastAsia="Segoe UI" w:hAnsi="Segoe UI" w:cs="Segoe UI"/>
          <w:b/>
          <w:bCs/>
          <w:color w:val="153D63" w:themeColor="text2" w:themeTint="E6"/>
          <w:sz w:val="31"/>
          <w:szCs w:val="31"/>
        </w:rPr>
      </w:pPr>
    </w:p>
    <w:p w14:paraId="3F7D770E" w14:textId="77777777" w:rsidR="00287C96" w:rsidRDefault="00287C96" w:rsidP="000C0F5C">
      <w:pPr>
        <w:spacing w:after="0" w:line="300" w:lineRule="auto"/>
        <w:rPr>
          <w:rFonts w:ascii="Segoe UI" w:eastAsia="Segoe UI" w:hAnsi="Segoe UI" w:cs="Segoe UI"/>
          <w:b/>
          <w:bCs/>
          <w:color w:val="153D63" w:themeColor="text2" w:themeTint="E6"/>
          <w:sz w:val="31"/>
          <w:szCs w:val="31"/>
        </w:rPr>
      </w:pPr>
    </w:p>
    <w:p w14:paraId="69CDFB71" w14:textId="77777777" w:rsidR="00287C96" w:rsidRDefault="00287C96" w:rsidP="000C0F5C">
      <w:pPr>
        <w:spacing w:after="0" w:line="300" w:lineRule="auto"/>
        <w:rPr>
          <w:rFonts w:ascii="Segoe UI" w:eastAsia="Segoe UI" w:hAnsi="Segoe UI" w:cs="Segoe UI"/>
          <w:b/>
          <w:bCs/>
          <w:color w:val="153D63" w:themeColor="text2" w:themeTint="E6"/>
          <w:sz w:val="31"/>
          <w:szCs w:val="31"/>
        </w:rPr>
      </w:pPr>
    </w:p>
    <w:p w14:paraId="4DB0955C" w14:textId="77777777" w:rsidR="00287C96" w:rsidRDefault="00287C96" w:rsidP="000C0F5C">
      <w:pPr>
        <w:spacing w:after="0" w:line="300" w:lineRule="auto"/>
        <w:rPr>
          <w:rFonts w:ascii="Segoe UI" w:eastAsia="Segoe UI" w:hAnsi="Segoe UI" w:cs="Segoe UI"/>
          <w:b/>
          <w:bCs/>
          <w:color w:val="153D63" w:themeColor="text2" w:themeTint="E6"/>
          <w:sz w:val="31"/>
          <w:szCs w:val="31"/>
        </w:rPr>
      </w:pPr>
    </w:p>
    <w:p w14:paraId="6E79E895" w14:textId="77777777" w:rsidR="00287C96" w:rsidRDefault="00287C96" w:rsidP="000C0F5C">
      <w:pPr>
        <w:spacing w:after="0" w:line="300" w:lineRule="auto"/>
        <w:rPr>
          <w:rFonts w:ascii="Segoe UI" w:eastAsia="Segoe UI" w:hAnsi="Segoe UI" w:cs="Segoe UI"/>
          <w:b/>
          <w:bCs/>
          <w:color w:val="153D63" w:themeColor="text2" w:themeTint="E6"/>
          <w:sz w:val="31"/>
          <w:szCs w:val="31"/>
        </w:rPr>
      </w:pPr>
    </w:p>
    <w:p w14:paraId="78C2A454" w14:textId="0A5EB607" w:rsidR="00E8049D" w:rsidRPr="000C0F5C" w:rsidRDefault="20084898" w:rsidP="000C0F5C">
      <w:pPr>
        <w:spacing w:after="0" w:line="300" w:lineRule="auto"/>
        <w:rPr>
          <w:rFonts w:ascii="Segoe UI" w:eastAsia="Segoe UI" w:hAnsi="Segoe UI" w:cs="Segoe UI"/>
          <w:b/>
          <w:bCs/>
          <w:color w:val="153D63" w:themeColor="text2" w:themeTint="E6"/>
          <w:sz w:val="21"/>
          <w:szCs w:val="21"/>
        </w:rPr>
      </w:pPr>
      <w:r w:rsidRPr="000C0F5C">
        <w:rPr>
          <w:rFonts w:ascii="Segoe UI" w:eastAsia="Segoe UI" w:hAnsi="Segoe UI" w:cs="Segoe UI"/>
          <w:b/>
          <w:bCs/>
          <w:color w:val="153D63" w:themeColor="text2" w:themeTint="E6"/>
          <w:sz w:val="31"/>
          <w:szCs w:val="31"/>
        </w:rPr>
        <w:t>Tips for Setting Up an Effective Sensory Circuit</w:t>
      </w:r>
    </w:p>
    <w:p w14:paraId="08B60491" w14:textId="3760E4C3" w:rsidR="00E8049D" w:rsidRDefault="20084898" w:rsidP="54D1759E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>Here are some practical ways to embed sensory circuits successfully:</w:t>
      </w:r>
    </w:p>
    <w:p w14:paraId="028B3A23" w14:textId="159F3A81" w:rsidR="00E8049D" w:rsidRPr="002B66E4" w:rsidRDefault="20084898" w:rsidP="001E5D58">
      <w:pPr>
        <w:pStyle w:val="NoSpacing"/>
        <w:spacing w:line="360" w:lineRule="auto"/>
        <w:rPr>
          <w:color w:val="153D63" w:themeColor="text2" w:themeTint="E6"/>
        </w:rPr>
      </w:pPr>
      <w:r w:rsidRPr="002B66E4">
        <w:rPr>
          <w:rFonts w:ascii="Segoe UI Symbol" w:eastAsia="Segoe UI" w:hAnsi="Segoe UI Symbol" w:cs="Segoe UI Symbol"/>
          <w:color w:val="153D63" w:themeColor="text2" w:themeTint="E6"/>
        </w:rPr>
        <w:t>✔</w:t>
      </w:r>
      <w:r w:rsidRPr="002B66E4">
        <w:rPr>
          <w:rFonts w:eastAsia="Segoe UI"/>
          <w:color w:val="153D63" w:themeColor="text2" w:themeTint="E6"/>
        </w:rPr>
        <w:t xml:space="preserve"> Keep it short and consistent</w:t>
      </w:r>
    </w:p>
    <w:p w14:paraId="292FC21E" w14:textId="54B1D61F" w:rsidR="00E8049D" w:rsidRDefault="20084898" w:rsidP="001E5D58">
      <w:pPr>
        <w:pStyle w:val="NoSpacing"/>
        <w:spacing w:line="360" w:lineRule="auto"/>
        <w:ind w:firstLine="720"/>
      </w:pPr>
      <w:r w:rsidRPr="54D1759E">
        <w:rPr>
          <w:rFonts w:eastAsia="Segoe UI"/>
          <w:sz w:val="21"/>
          <w:szCs w:val="21"/>
        </w:rPr>
        <w:t>10–15 minutes daily is ideal. Children benefit from routine and predictability.</w:t>
      </w:r>
    </w:p>
    <w:p w14:paraId="5FF8CCEA" w14:textId="29CF6A22" w:rsidR="00E8049D" w:rsidRPr="002B66E4" w:rsidRDefault="20084898" w:rsidP="001E5D58">
      <w:pPr>
        <w:pStyle w:val="NoSpacing"/>
        <w:spacing w:line="360" w:lineRule="auto"/>
        <w:rPr>
          <w:color w:val="153D63" w:themeColor="text2" w:themeTint="E6"/>
        </w:rPr>
      </w:pPr>
      <w:r w:rsidRPr="54D1759E">
        <w:rPr>
          <w:rFonts w:ascii="Segoe UI Symbol" w:eastAsia="Segoe UI" w:hAnsi="Segoe UI Symbol" w:cs="Segoe UI Symbol"/>
        </w:rPr>
        <w:t>✔</w:t>
      </w:r>
      <w:r w:rsidRPr="54D1759E">
        <w:rPr>
          <w:rFonts w:eastAsia="Segoe UI"/>
        </w:rPr>
        <w:t xml:space="preserve"> </w:t>
      </w:r>
      <w:r w:rsidRPr="002B66E4">
        <w:rPr>
          <w:rFonts w:eastAsia="Segoe UI"/>
          <w:color w:val="153D63" w:themeColor="text2" w:themeTint="E6"/>
        </w:rPr>
        <w:t>Use visual supports</w:t>
      </w:r>
    </w:p>
    <w:p w14:paraId="4F4F92E8" w14:textId="63685492" w:rsidR="00E8049D" w:rsidRDefault="20084898" w:rsidP="001E5D58">
      <w:pPr>
        <w:pStyle w:val="NoSpacing"/>
        <w:spacing w:line="360" w:lineRule="auto"/>
        <w:ind w:left="720"/>
      </w:pPr>
      <w:r w:rsidRPr="54D1759E">
        <w:rPr>
          <w:rFonts w:eastAsia="Segoe UI"/>
          <w:sz w:val="21"/>
          <w:szCs w:val="21"/>
        </w:rPr>
        <w:t xml:space="preserve">Clear visual symbols (e.g., </w:t>
      </w:r>
      <w:proofErr w:type="spellStart"/>
      <w:r w:rsidRPr="54D1759E">
        <w:rPr>
          <w:rFonts w:eastAsia="Segoe UI"/>
          <w:sz w:val="21"/>
          <w:szCs w:val="21"/>
        </w:rPr>
        <w:t>Widgit</w:t>
      </w:r>
      <w:proofErr w:type="spellEnd"/>
      <w:r w:rsidRPr="54D1759E">
        <w:rPr>
          <w:rFonts w:eastAsia="Segoe UI"/>
          <w:sz w:val="21"/>
          <w:szCs w:val="21"/>
        </w:rPr>
        <w:t>) help children understand expectations and sequence activities.</w:t>
      </w:r>
    </w:p>
    <w:p w14:paraId="08B223DD" w14:textId="457C368F" w:rsidR="00E8049D" w:rsidRPr="002B66E4" w:rsidRDefault="20084898" w:rsidP="001E5D58">
      <w:pPr>
        <w:pStyle w:val="NoSpacing"/>
        <w:spacing w:line="360" w:lineRule="auto"/>
        <w:rPr>
          <w:color w:val="153D63" w:themeColor="text2" w:themeTint="E6"/>
        </w:rPr>
      </w:pPr>
      <w:r w:rsidRPr="54D1759E">
        <w:rPr>
          <w:rFonts w:ascii="Segoe UI Symbol" w:eastAsia="Segoe UI" w:hAnsi="Segoe UI Symbol" w:cs="Segoe UI Symbol"/>
        </w:rPr>
        <w:t>✔</w:t>
      </w:r>
      <w:r w:rsidRPr="54D1759E">
        <w:rPr>
          <w:rFonts w:eastAsia="Segoe UI"/>
        </w:rPr>
        <w:t xml:space="preserve"> </w:t>
      </w:r>
      <w:r w:rsidRPr="002B66E4">
        <w:rPr>
          <w:rFonts w:eastAsia="Segoe UI"/>
          <w:color w:val="153D63" w:themeColor="text2" w:themeTint="E6"/>
        </w:rPr>
        <w:t>Provide choice</w:t>
      </w:r>
    </w:p>
    <w:p w14:paraId="04EA97D0" w14:textId="41EC0315" w:rsidR="00E8049D" w:rsidRDefault="20084898" w:rsidP="001E5D58">
      <w:pPr>
        <w:pStyle w:val="NoSpacing"/>
        <w:spacing w:line="360" w:lineRule="auto"/>
        <w:ind w:firstLine="720"/>
      </w:pPr>
      <w:r w:rsidRPr="54D1759E">
        <w:rPr>
          <w:rFonts w:eastAsia="Segoe UI"/>
          <w:sz w:val="21"/>
          <w:szCs w:val="21"/>
        </w:rPr>
        <w:t>Offering two alerting or calming options supports autonomy and regulation.</w:t>
      </w:r>
    </w:p>
    <w:p w14:paraId="22E2C50E" w14:textId="59258EBE" w:rsidR="00E8049D" w:rsidRPr="002B66E4" w:rsidRDefault="20084898" w:rsidP="001E5D58">
      <w:pPr>
        <w:pStyle w:val="NoSpacing"/>
        <w:spacing w:line="360" w:lineRule="auto"/>
        <w:rPr>
          <w:color w:val="153D63" w:themeColor="text2" w:themeTint="E6"/>
        </w:rPr>
      </w:pPr>
      <w:r w:rsidRPr="54D1759E">
        <w:rPr>
          <w:rFonts w:ascii="Segoe UI Symbol" w:eastAsia="Segoe UI" w:hAnsi="Segoe UI Symbol" w:cs="Segoe UI Symbol"/>
        </w:rPr>
        <w:t>✔</w:t>
      </w:r>
      <w:r w:rsidRPr="54D1759E">
        <w:rPr>
          <w:rFonts w:eastAsia="Segoe UI"/>
        </w:rPr>
        <w:t xml:space="preserve"> </w:t>
      </w:r>
      <w:r w:rsidRPr="002B66E4">
        <w:rPr>
          <w:rFonts w:eastAsia="Segoe UI"/>
          <w:color w:val="153D63" w:themeColor="text2" w:themeTint="E6"/>
        </w:rPr>
        <w:t>Model the activities</w:t>
      </w:r>
    </w:p>
    <w:p w14:paraId="7D669C00" w14:textId="22E3F820" w:rsidR="00E8049D" w:rsidRDefault="20084898" w:rsidP="001E5D58">
      <w:pPr>
        <w:pStyle w:val="NoSpacing"/>
        <w:spacing w:line="360" w:lineRule="auto"/>
        <w:ind w:firstLine="720"/>
      </w:pPr>
      <w:r w:rsidRPr="54D1759E">
        <w:rPr>
          <w:rFonts w:eastAsia="Segoe UI"/>
          <w:sz w:val="21"/>
          <w:szCs w:val="21"/>
        </w:rPr>
        <w:t>Adults demonstrating each movement helps with clarity and engagement.</w:t>
      </w:r>
    </w:p>
    <w:p w14:paraId="174842A7" w14:textId="03CE95F8" w:rsidR="00E8049D" w:rsidRPr="002B66E4" w:rsidRDefault="20084898" w:rsidP="001E5D58">
      <w:pPr>
        <w:pStyle w:val="NoSpacing"/>
        <w:spacing w:line="360" w:lineRule="auto"/>
        <w:rPr>
          <w:color w:val="153D63" w:themeColor="text2" w:themeTint="E6"/>
        </w:rPr>
      </w:pPr>
      <w:r w:rsidRPr="54D1759E">
        <w:rPr>
          <w:rFonts w:ascii="Segoe UI Symbol" w:eastAsia="Segoe UI" w:hAnsi="Segoe UI Symbol" w:cs="Segoe UI Symbol"/>
        </w:rPr>
        <w:t>✔</w:t>
      </w:r>
      <w:r w:rsidRPr="54D1759E">
        <w:rPr>
          <w:rFonts w:eastAsia="Segoe UI"/>
        </w:rPr>
        <w:t xml:space="preserve"> </w:t>
      </w:r>
      <w:r w:rsidRPr="002B66E4">
        <w:rPr>
          <w:rFonts w:eastAsia="Segoe UI"/>
          <w:color w:val="153D63" w:themeColor="text2" w:themeTint="E6"/>
        </w:rPr>
        <w:t>Observe and adapt</w:t>
      </w:r>
    </w:p>
    <w:p w14:paraId="3E2562D9" w14:textId="3C024B85" w:rsidR="00E8049D" w:rsidRDefault="20084898" w:rsidP="001E5D58">
      <w:pPr>
        <w:pStyle w:val="NoSpacing"/>
        <w:spacing w:line="360" w:lineRule="auto"/>
        <w:ind w:firstLine="720"/>
      </w:pPr>
      <w:r w:rsidRPr="54D1759E">
        <w:rPr>
          <w:rFonts w:eastAsia="Segoe UI"/>
          <w:sz w:val="21"/>
          <w:szCs w:val="21"/>
        </w:rPr>
        <w:t>Every child is different—tweak activities based on individual needs.</w:t>
      </w:r>
    </w:p>
    <w:p w14:paraId="426AEDA4" w14:textId="25FC5A65" w:rsidR="00E8049D" w:rsidRDefault="20084898" w:rsidP="001E5D58">
      <w:pPr>
        <w:pStyle w:val="NoSpacing"/>
        <w:spacing w:line="360" w:lineRule="auto"/>
      </w:pPr>
      <w:r w:rsidRPr="54D1759E">
        <w:rPr>
          <w:rFonts w:ascii="Segoe UI Symbol" w:eastAsia="Segoe UI" w:hAnsi="Segoe UI Symbol" w:cs="Segoe UI Symbol"/>
        </w:rPr>
        <w:t>✔</w:t>
      </w:r>
      <w:r w:rsidRPr="54D1759E">
        <w:rPr>
          <w:rFonts w:eastAsia="Segoe UI"/>
        </w:rPr>
        <w:t xml:space="preserve"> </w:t>
      </w:r>
      <w:r w:rsidRPr="002B66E4">
        <w:rPr>
          <w:rFonts w:eastAsia="Segoe UI"/>
          <w:color w:val="153D63" w:themeColor="text2" w:themeTint="E6"/>
        </w:rPr>
        <w:t>Prioritise safety</w:t>
      </w:r>
    </w:p>
    <w:p w14:paraId="216EF564" w14:textId="22BF8F2A" w:rsidR="002B66E4" w:rsidRPr="001E5D58" w:rsidRDefault="20084898" w:rsidP="001E5D58">
      <w:pPr>
        <w:pStyle w:val="NoSpacing"/>
        <w:spacing w:line="360" w:lineRule="auto"/>
        <w:ind w:firstLine="720"/>
      </w:pPr>
      <w:r w:rsidRPr="54D1759E">
        <w:rPr>
          <w:rFonts w:eastAsia="Segoe UI"/>
          <w:sz w:val="21"/>
          <w:szCs w:val="21"/>
        </w:rPr>
        <w:t>Ensure space is clear, equipment is appropriate, and children are supervised.</w:t>
      </w:r>
    </w:p>
    <w:p w14:paraId="531D6207" w14:textId="252102F0" w:rsidR="00E8049D" w:rsidRDefault="20084898" w:rsidP="54D1759E">
      <w:pPr>
        <w:pStyle w:val="Heading2"/>
        <w:spacing w:before="261" w:after="261" w:line="300" w:lineRule="auto"/>
      </w:pPr>
      <w:r w:rsidRPr="54D1759E">
        <w:rPr>
          <w:rFonts w:ascii="Segoe UI" w:eastAsia="Segoe UI" w:hAnsi="Segoe UI" w:cs="Segoe UI"/>
          <w:b/>
          <w:bCs/>
          <w:sz w:val="31"/>
          <w:szCs w:val="31"/>
        </w:rPr>
        <w:lastRenderedPageBreak/>
        <w:t>The Impact: What Practitioners Notice</w:t>
      </w:r>
    </w:p>
    <w:p w14:paraId="29504318" w14:textId="2B520F91" w:rsidR="00E8049D" w:rsidRDefault="20084898" w:rsidP="54D1759E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>Early years practitioners often report:</w:t>
      </w:r>
    </w:p>
    <w:p w14:paraId="0CAF98C0" w14:textId="6485BB32" w:rsidR="00E8049D" w:rsidRDefault="20084898" w:rsidP="54D1759E">
      <w:pPr>
        <w:pStyle w:val="ListParagraph"/>
        <w:numPr>
          <w:ilvl w:val="0"/>
          <w:numId w:val="1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Improved readiness for learning</w:t>
      </w:r>
    </w:p>
    <w:p w14:paraId="2CF9FB65" w14:textId="20ED8BA9" w:rsidR="00E8049D" w:rsidRDefault="20084898" w:rsidP="54D1759E">
      <w:pPr>
        <w:pStyle w:val="ListParagraph"/>
        <w:numPr>
          <w:ilvl w:val="0"/>
          <w:numId w:val="1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Fewer behavioural dysregulation episodes</w:t>
      </w:r>
    </w:p>
    <w:p w14:paraId="02C8E735" w14:textId="46DD638C" w:rsidR="00E8049D" w:rsidRDefault="20084898" w:rsidP="54D1759E">
      <w:pPr>
        <w:pStyle w:val="ListParagraph"/>
        <w:numPr>
          <w:ilvl w:val="0"/>
          <w:numId w:val="1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Better engagement in group activities</w:t>
      </w:r>
    </w:p>
    <w:p w14:paraId="23FF9685" w14:textId="7F30F191" w:rsidR="00E8049D" w:rsidRDefault="20084898" w:rsidP="54D1759E">
      <w:pPr>
        <w:pStyle w:val="ListParagraph"/>
        <w:numPr>
          <w:ilvl w:val="0"/>
          <w:numId w:val="1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Boosted confidence and independence</w:t>
      </w:r>
    </w:p>
    <w:p w14:paraId="1206424B" w14:textId="125BC74F" w:rsidR="00E8049D" w:rsidRDefault="20084898" w:rsidP="54D1759E">
      <w:pPr>
        <w:pStyle w:val="ListParagraph"/>
        <w:numPr>
          <w:ilvl w:val="0"/>
          <w:numId w:val="1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1759E">
        <w:rPr>
          <w:rFonts w:ascii="Segoe UI" w:eastAsia="Segoe UI" w:hAnsi="Segoe UI" w:cs="Segoe UI"/>
          <w:sz w:val="21"/>
          <w:szCs w:val="21"/>
        </w:rPr>
        <w:t>More settled transitions</w:t>
      </w:r>
    </w:p>
    <w:p w14:paraId="7EBF2D48" w14:textId="70F774B6" w:rsidR="00E8049D" w:rsidRDefault="20084898" w:rsidP="004D5BCC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>Sensory circuits aren’t a magic fix—but they’re a powerful, evidence-informed tool to support the holistic development of young children.</w:t>
      </w:r>
    </w:p>
    <w:p w14:paraId="5C0873B9" w14:textId="17F4B844" w:rsidR="00E8049D" w:rsidRDefault="20084898" w:rsidP="54D1759E">
      <w:pPr>
        <w:pStyle w:val="Heading2"/>
        <w:spacing w:before="261" w:after="261" w:line="300" w:lineRule="auto"/>
      </w:pPr>
      <w:r w:rsidRPr="54D1759E">
        <w:rPr>
          <w:rFonts w:ascii="Segoe UI" w:eastAsia="Segoe UI" w:hAnsi="Segoe UI" w:cs="Segoe UI"/>
          <w:b/>
          <w:bCs/>
          <w:sz w:val="31"/>
          <w:szCs w:val="31"/>
        </w:rPr>
        <w:t>Final Thoughts</w:t>
      </w:r>
    </w:p>
    <w:p w14:paraId="5E5787A5" w14:textId="42C4FB34" w:rsidR="00E8049D" w:rsidRDefault="20084898" w:rsidP="004D5BCC">
      <w:pPr>
        <w:spacing w:before="210" w:after="210" w:line="300" w:lineRule="auto"/>
      </w:pPr>
      <w:r w:rsidRPr="54D1759E">
        <w:rPr>
          <w:rFonts w:ascii="Segoe UI" w:eastAsia="Segoe UI" w:hAnsi="Segoe UI" w:cs="Segoe UI"/>
          <w:sz w:val="21"/>
          <w:szCs w:val="21"/>
        </w:rPr>
        <w:t>Sensory circuits offer a simple, low-cost, high-impact way to support children’s wellbeing and regulation. In the early years—where movement, exploration and sensory experiences are essential—these circuits are a natural fit. With thoughtful planning and a consistent approach, you’ll soon see how this small routine can make a big difference to children’s day-to-day experiences.</w:t>
      </w:r>
    </w:p>
    <w:p w14:paraId="24AD9196" w14:textId="3311C37D" w:rsidR="00981F8A" w:rsidRPr="001F392B" w:rsidRDefault="001658CF" w:rsidP="001F392B">
      <w:pPr>
        <w:pStyle w:val="Heading2"/>
        <w:rPr>
          <w:rFonts w:ascii="Segoe UI" w:hAnsi="Segoe UI" w:cs="Segoe UI"/>
          <w:b/>
          <w:bCs/>
        </w:rPr>
      </w:pPr>
      <w:r w:rsidRPr="001658CF">
        <w:rPr>
          <w:noProof/>
        </w:rPr>
        <w:drawing>
          <wp:anchor distT="0" distB="0" distL="114300" distR="114300" simplePos="0" relativeHeight="251659269" behindDoc="0" locked="0" layoutInCell="1" allowOverlap="1" wp14:anchorId="295F381A" wp14:editId="25E7EAE6">
            <wp:simplePos x="0" y="0"/>
            <wp:positionH relativeFrom="column">
              <wp:posOffset>28575</wp:posOffset>
            </wp:positionH>
            <wp:positionV relativeFrom="paragraph">
              <wp:posOffset>363220</wp:posOffset>
            </wp:positionV>
            <wp:extent cx="1333500" cy="1807845"/>
            <wp:effectExtent l="0" t="0" r="0" b="1905"/>
            <wp:wrapSquare wrapText="bothSides"/>
            <wp:docPr id="136903169" name="Picture 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3169" name="Picture 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C52" w:rsidRPr="001F392B">
        <w:rPr>
          <w:rFonts w:ascii="Segoe UI" w:hAnsi="Segoe UI" w:cs="Segoe UI"/>
          <w:b/>
          <w:bCs/>
        </w:rPr>
        <w:t>Resources</w:t>
      </w:r>
    </w:p>
    <w:p w14:paraId="5367BACF" w14:textId="11CAFB27" w:rsidR="00981F8A" w:rsidRDefault="001658CF">
      <w:r w:rsidRPr="001658CF">
        <w:t> </w:t>
      </w:r>
    </w:p>
    <w:p w14:paraId="60D0317B" w14:textId="77777777" w:rsidR="001658CF" w:rsidRDefault="00E138B8">
      <w:hyperlink r:id="rId16" w:tgtFrame="_blank" w:history="1">
        <w:r w:rsidRPr="00E138B8">
          <w:rPr>
            <w:rStyle w:val="Hyperlink"/>
          </w:rPr>
          <w:t>Sensory Class – Sensory Circuits</w:t>
        </w:r>
      </w:hyperlink>
    </w:p>
    <w:p w14:paraId="651B0D57" w14:textId="0ABA5EF2" w:rsidR="00981F8A" w:rsidRDefault="008950F6">
      <w:r>
        <w:t xml:space="preserve">This </w:t>
      </w:r>
      <w:r w:rsidR="00981F8A">
        <w:t xml:space="preserve">SEND teacher </w:t>
      </w:r>
      <w:r>
        <w:t>has</w:t>
      </w:r>
      <w:r w:rsidR="00981F8A">
        <w:t xml:space="preserve"> lots of great ideas to support children with additional needs.</w:t>
      </w:r>
      <w:r>
        <w:t xml:space="preserve"> In this video she gives practical ideas for </w:t>
      </w:r>
      <w:r w:rsidR="00703F32">
        <w:t>simple sensory circuits.</w:t>
      </w:r>
    </w:p>
    <w:p w14:paraId="11141519" w14:textId="75DE6881" w:rsidR="0028657E" w:rsidRDefault="0028657E"/>
    <w:p w14:paraId="695D15D6" w14:textId="705C01CA" w:rsidR="004F6108" w:rsidRDefault="0028657E">
      <w:r w:rsidRPr="0028657E">
        <w:rPr>
          <w:noProof/>
        </w:rPr>
        <w:drawing>
          <wp:anchor distT="0" distB="0" distL="114300" distR="114300" simplePos="0" relativeHeight="251658245" behindDoc="0" locked="0" layoutInCell="1" allowOverlap="1" wp14:anchorId="6102692F" wp14:editId="7A168D8F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771525" cy="1082675"/>
            <wp:effectExtent l="0" t="0" r="0" b="3175"/>
            <wp:wrapSquare wrapText="bothSides"/>
            <wp:docPr id="847929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2910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94" cy="1086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705FF" w14:textId="77777777" w:rsidR="004F6108" w:rsidRDefault="004F6108"/>
    <w:p w14:paraId="7F5F2AE2" w14:textId="14893382" w:rsidR="0028657E" w:rsidRDefault="0028657E">
      <w:r>
        <w:t xml:space="preserve">Sensory Circuits </w:t>
      </w:r>
      <w:r w:rsidR="00930562">
        <w:t xml:space="preserve">by </w:t>
      </w:r>
      <w:r>
        <w:t xml:space="preserve">Jane </w:t>
      </w:r>
      <w:r w:rsidR="00930562">
        <w:t>Horwood</w:t>
      </w:r>
    </w:p>
    <w:p w14:paraId="7B71BE1A" w14:textId="0FFE1FB4" w:rsidR="004F6108" w:rsidRDefault="004F6108"/>
    <w:p w14:paraId="42D6A86D" w14:textId="77777777" w:rsidR="004D5BCC" w:rsidRDefault="004D5BCC"/>
    <w:p w14:paraId="18713C46" w14:textId="66830F1D" w:rsidR="004D5BCC" w:rsidRDefault="00F45EBE">
      <w:hyperlink r:id="rId18" w:history="1">
        <w:r w:rsidRPr="00A03302">
          <w:rPr>
            <w:rStyle w:val="Hyperlink"/>
          </w:rPr>
          <w:t>https://www.nhsborders.scot.nhs.uk/media/1086579/CYP-OT-Sensory-Circuits.pdf</w:t>
        </w:r>
      </w:hyperlink>
    </w:p>
    <w:p w14:paraId="24052E46" w14:textId="1E439862" w:rsidR="00F45EBE" w:rsidRDefault="00F45EBE">
      <w:hyperlink r:id="rId19" w:history="1">
        <w:r w:rsidRPr="00A03302">
          <w:rPr>
            <w:rStyle w:val="Hyperlink"/>
          </w:rPr>
          <w:t>https://www.wyevalley.nhs.uk/media/679313/sensory-motor-circuits.pdf</w:t>
        </w:r>
      </w:hyperlink>
      <w:r>
        <w:t xml:space="preserve"> </w:t>
      </w:r>
    </w:p>
    <w:sectPr w:rsidR="00F45EBE" w:rsidSect="00082A70">
      <w:headerReference w:type="default" r:id="rId20"/>
      <w:pgSz w:w="11906" w:h="16838"/>
      <w:pgMar w:top="1985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17E6B" w14:textId="77777777" w:rsidR="00822D63" w:rsidRDefault="00822D63" w:rsidP="00214298">
      <w:pPr>
        <w:spacing w:after="0" w:line="240" w:lineRule="auto"/>
      </w:pPr>
      <w:r>
        <w:separator/>
      </w:r>
    </w:p>
  </w:endnote>
  <w:endnote w:type="continuationSeparator" w:id="0">
    <w:p w14:paraId="46F5F219" w14:textId="77777777" w:rsidR="00822D63" w:rsidRDefault="00822D63" w:rsidP="00214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616EF" w14:textId="77777777" w:rsidR="00822D63" w:rsidRDefault="00822D63" w:rsidP="00214298">
      <w:pPr>
        <w:spacing w:after="0" w:line="240" w:lineRule="auto"/>
      </w:pPr>
      <w:r>
        <w:separator/>
      </w:r>
    </w:p>
  </w:footnote>
  <w:footnote w:type="continuationSeparator" w:id="0">
    <w:p w14:paraId="04F900A0" w14:textId="77777777" w:rsidR="00822D63" w:rsidRDefault="00822D63" w:rsidP="00214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44307" w14:textId="47167226" w:rsidR="00214298" w:rsidRDefault="00E25024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3260647" wp14:editId="25C105DB">
          <wp:simplePos x="0" y="0"/>
          <wp:positionH relativeFrom="column">
            <wp:posOffset>1524000</wp:posOffset>
          </wp:positionH>
          <wp:positionV relativeFrom="paragraph">
            <wp:posOffset>142875</wp:posOffset>
          </wp:positionV>
          <wp:extent cx="2222881" cy="394382"/>
          <wp:effectExtent l="0" t="0" r="0" b="5715"/>
          <wp:wrapSquare wrapText="bothSides"/>
          <wp:docPr id="800016635" name="drawing" descr="Text Box 2, Textbo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8035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881" cy="394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4298">
      <w:rPr>
        <w:noProof/>
      </w:rPr>
      <w:drawing>
        <wp:anchor distT="0" distB="0" distL="114300" distR="114300" simplePos="0" relativeHeight="251658240" behindDoc="0" locked="0" layoutInCell="1" allowOverlap="1" wp14:anchorId="3016B008" wp14:editId="5F04FB93">
          <wp:simplePos x="0" y="0"/>
          <wp:positionH relativeFrom="margin">
            <wp:align>left</wp:align>
          </wp:positionH>
          <wp:positionV relativeFrom="paragraph">
            <wp:posOffset>-95250</wp:posOffset>
          </wp:positionV>
          <wp:extent cx="895350" cy="895350"/>
          <wp:effectExtent l="0" t="0" r="0" b="0"/>
          <wp:wrapSquare wrapText="bothSides"/>
          <wp:docPr id="1547860597" name="drawing" descr="A logo with a circle and a pink and blue circ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42846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DCAE"/>
    <w:multiLevelType w:val="hybridMultilevel"/>
    <w:tmpl w:val="C5340194"/>
    <w:lvl w:ilvl="0" w:tplc="D0386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6F7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2C9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3CA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7E19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2EF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01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C85A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0AAF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634F8"/>
    <w:multiLevelType w:val="hybridMultilevel"/>
    <w:tmpl w:val="2076B404"/>
    <w:lvl w:ilvl="0" w:tplc="90989F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AA32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1615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427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493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E24F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700E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1A70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046D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ED0EB"/>
    <w:multiLevelType w:val="hybridMultilevel"/>
    <w:tmpl w:val="23E0D000"/>
    <w:lvl w:ilvl="0" w:tplc="0B88E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301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DCF1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52C4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6E8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82DB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44A1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D86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6A18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B6457"/>
    <w:multiLevelType w:val="hybridMultilevel"/>
    <w:tmpl w:val="E0F0EEEA"/>
    <w:lvl w:ilvl="0" w:tplc="16E80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4EF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EE94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42E0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FC2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1C77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AC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461C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4AA2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DD2F3"/>
    <w:multiLevelType w:val="hybridMultilevel"/>
    <w:tmpl w:val="8920177C"/>
    <w:lvl w:ilvl="0" w:tplc="450A0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506F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325E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C030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FC2B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F655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A4B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4CF5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9EBA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04F597"/>
    <w:multiLevelType w:val="hybridMultilevel"/>
    <w:tmpl w:val="F61C4694"/>
    <w:lvl w:ilvl="0" w:tplc="23E0D4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F08D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2CDC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02F6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DA37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D8A1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0416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DE9A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0A24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969FAB"/>
    <w:multiLevelType w:val="hybridMultilevel"/>
    <w:tmpl w:val="CCFEE9E2"/>
    <w:lvl w:ilvl="0" w:tplc="07408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8AC3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80D8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AAA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2E00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369A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166A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EECF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3E3B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8E736"/>
    <w:multiLevelType w:val="hybridMultilevel"/>
    <w:tmpl w:val="96C6C242"/>
    <w:lvl w:ilvl="0" w:tplc="FF725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BE3A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F8F0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E7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F0DE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AAB4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00ED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A8A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6423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892677">
    <w:abstractNumId w:val="2"/>
  </w:num>
  <w:num w:numId="2" w16cid:durableId="1767070930">
    <w:abstractNumId w:val="0"/>
  </w:num>
  <w:num w:numId="3" w16cid:durableId="1373841117">
    <w:abstractNumId w:val="1"/>
  </w:num>
  <w:num w:numId="4" w16cid:durableId="1872305313">
    <w:abstractNumId w:val="3"/>
  </w:num>
  <w:num w:numId="5" w16cid:durableId="1191337298">
    <w:abstractNumId w:val="5"/>
  </w:num>
  <w:num w:numId="6" w16cid:durableId="262805331">
    <w:abstractNumId w:val="7"/>
  </w:num>
  <w:num w:numId="7" w16cid:durableId="786315701">
    <w:abstractNumId w:val="6"/>
  </w:num>
  <w:num w:numId="8" w16cid:durableId="18127514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856285"/>
    <w:rsid w:val="00044CF7"/>
    <w:rsid w:val="00082A70"/>
    <w:rsid w:val="000C0F5C"/>
    <w:rsid w:val="000D515A"/>
    <w:rsid w:val="001658CF"/>
    <w:rsid w:val="001E5D58"/>
    <w:rsid w:val="001F392B"/>
    <w:rsid w:val="00214298"/>
    <w:rsid w:val="00226401"/>
    <w:rsid w:val="002453E3"/>
    <w:rsid w:val="0028657E"/>
    <w:rsid w:val="00287C96"/>
    <w:rsid w:val="002B66E4"/>
    <w:rsid w:val="00363171"/>
    <w:rsid w:val="00410C22"/>
    <w:rsid w:val="0045360F"/>
    <w:rsid w:val="00466539"/>
    <w:rsid w:val="004D37E4"/>
    <w:rsid w:val="004D5BCC"/>
    <w:rsid w:val="004F6108"/>
    <w:rsid w:val="005B3F51"/>
    <w:rsid w:val="00617AF2"/>
    <w:rsid w:val="006E064E"/>
    <w:rsid w:val="00703F32"/>
    <w:rsid w:val="007B6BDB"/>
    <w:rsid w:val="007E0DC3"/>
    <w:rsid w:val="00805A93"/>
    <w:rsid w:val="00814B60"/>
    <w:rsid w:val="00822D63"/>
    <w:rsid w:val="008950F6"/>
    <w:rsid w:val="00930562"/>
    <w:rsid w:val="00981F8A"/>
    <w:rsid w:val="009B2FA8"/>
    <w:rsid w:val="00A346EE"/>
    <w:rsid w:val="00A53562"/>
    <w:rsid w:val="00AF4103"/>
    <w:rsid w:val="00CB3872"/>
    <w:rsid w:val="00DA5C52"/>
    <w:rsid w:val="00E138B8"/>
    <w:rsid w:val="00E224F3"/>
    <w:rsid w:val="00E25024"/>
    <w:rsid w:val="00E8049D"/>
    <w:rsid w:val="00E9435B"/>
    <w:rsid w:val="00F45EBE"/>
    <w:rsid w:val="00F7646E"/>
    <w:rsid w:val="20084898"/>
    <w:rsid w:val="3E856285"/>
    <w:rsid w:val="54D1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56285"/>
  <w15:chartTrackingRefBased/>
  <w15:docId w15:val="{9AA7DF66-58B8-418F-B284-394E37D9A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54D175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54D175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54D175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54D175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42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298"/>
  </w:style>
  <w:style w:type="paragraph" w:styleId="Footer">
    <w:name w:val="footer"/>
    <w:basedOn w:val="Normal"/>
    <w:link w:val="FooterChar"/>
    <w:uiPriority w:val="99"/>
    <w:unhideWhenUsed/>
    <w:rsid w:val="002142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298"/>
  </w:style>
  <w:style w:type="character" w:styleId="Hyperlink">
    <w:name w:val="Hyperlink"/>
    <w:basedOn w:val="DefaultParagraphFont"/>
    <w:uiPriority w:val="99"/>
    <w:unhideWhenUsed/>
    <w:rsid w:val="00981F8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1F8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B66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nhsborders.scot.nhs.uk/media/1086579/CYP-OT-Sensory-Circuits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tiktok.com/@sensoryclass/video/7493606738692754721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hyperlink" Target="https://www.wyevalley.nhs.uk/media/679313/sensory-motor-circuit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Sensory%20Class%20&#8211;%20Sensory%20Circuit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b085dd-9b2f-4a42-aa99-d377415bd4d1"/>
    <lcf76f155ced4ddcb4097134ff3c332f xmlns="1e6db7b8-dab0-44ec-a681-783aa53e398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AD71DE463DB4E8195C2D40F4E67A1" ma:contentTypeVersion="16" ma:contentTypeDescription="Create a new document." ma:contentTypeScope="" ma:versionID="858a827756ece6ff8bbfc86920a54580">
  <xsd:schema xmlns:xsd="http://www.w3.org/2001/XMLSchema" xmlns:xs="http://www.w3.org/2001/XMLSchema" xmlns:p="http://schemas.microsoft.com/office/2006/metadata/properties" xmlns:ns2="1e6db7b8-dab0-44ec-a681-783aa53e3983" xmlns:ns3="79b085dd-9b2f-4a42-aa99-d377415bd4d1" targetNamespace="http://schemas.microsoft.com/office/2006/metadata/properties" ma:root="true" ma:fieldsID="37f1434de3bdd687efb44d065956b2d7" ns2:_="" ns3:_="">
    <xsd:import namespace="1e6db7b8-dab0-44ec-a681-783aa53e3983"/>
    <xsd:import namespace="79b085dd-9b2f-4a42-aa99-d377415bd4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db7b8-dab0-44ec-a681-783aa53e39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ce3fa7-91ab-4b14-b7c9-a72e1ece85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085dd-9b2f-4a42-aa99-d377415bd4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e8cdcf-3f85-4b38-8442-2c3e50cfa7a6}" ma:internalName="TaxCatchAll" ma:showField="CatchAllData" ma:web="79b085dd-9b2f-4a42-aa99-d377415bd4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AA12B7-9D26-4600-9203-0AE345BE2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6E37F0-5789-454B-916B-4B804D4B46C5}">
  <ds:schemaRefs>
    <ds:schemaRef ds:uri="http://schemas.microsoft.com/office/2006/metadata/properties"/>
    <ds:schemaRef ds:uri="http://schemas.microsoft.com/office/infopath/2007/PartnerControls"/>
    <ds:schemaRef ds:uri="79b085dd-9b2f-4a42-aa99-d377415bd4d1"/>
    <ds:schemaRef ds:uri="1e6db7b8-dab0-44ec-a681-783aa53e3983"/>
  </ds:schemaRefs>
</ds:datastoreItem>
</file>

<file path=customXml/itemProps3.xml><?xml version="1.0" encoding="utf-8"?>
<ds:datastoreItem xmlns:ds="http://schemas.openxmlformats.org/officeDocument/2006/customXml" ds:itemID="{CA282B8B-90AF-40E4-9EEC-2DF55BEFE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6db7b8-dab0-44ec-a681-783aa53e3983"/>
    <ds:schemaRef ds:uri="79b085dd-9b2f-4a42-aa99-d377415bd4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670</Words>
  <Characters>4241</Characters>
  <Application>Microsoft Office Word</Application>
  <DocSecurity>0</DocSecurity>
  <Lines>113</Lines>
  <Paragraphs>77</Paragraphs>
  <ScaleCrop>false</ScaleCrop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McHugh</dc:creator>
  <cp:keywords/>
  <dc:description/>
  <cp:lastModifiedBy>Jane Morgan</cp:lastModifiedBy>
  <cp:revision>14</cp:revision>
  <dcterms:created xsi:type="dcterms:W3CDTF">2026-01-20T16:45:00Z</dcterms:created>
  <dcterms:modified xsi:type="dcterms:W3CDTF">2026-01-21T15:35:00Z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0x010100CAFAD71DE463DB4E8195C2D40F4E67A1</vt:lpwstr>
  </property>
  <property fmtid="{D5CDD505-2E9C-101B-9397-08002B2CF9AE}" pid="3" name="MediaServiceImageTags">
    <vt:lpwstr/>
  </property>
</Properties>
</file>