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C33BA" w:rsidP="66392946" w:rsidRDefault="006C33BA" w14:paraId="26D558D3" w14:textId="6A592192">
      <w:pPr>
        <w:pStyle w:val="Heading1"/>
        <w:jc w:val="center"/>
        <w:rPr>
          <w:rFonts w:ascii="Aptos" w:hAnsi="Aptos" w:eastAsia="Aptos" w:cs="Aptos" w:asciiTheme="minorAscii" w:hAnsiTheme="minorAscii" w:eastAsiaTheme="minorAscii" w:cstheme="minorAscii"/>
          <w:b w:val="1"/>
          <w:bCs w:val="1"/>
          <w:i w:val="0"/>
          <w:iCs w:val="0"/>
          <w:noProof w:val="0"/>
          <w:sz w:val="24"/>
          <w:szCs w:val="24"/>
          <w:lang w:val="en-GB"/>
        </w:rPr>
      </w:pPr>
      <w:r w:rsidRPr="66392946" w:rsidR="3729185E">
        <w:rPr>
          <w:noProof w:val="0"/>
          <w:lang w:val="en-GB"/>
        </w:rPr>
        <w:t>Outdoor Learning in the Early Years: Moving Beyond “Learning Outdoors”</w:t>
      </w:r>
    </w:p>
    <w:p w:rsidR="006C33BA" w:rsidP="66392946" w:rsidRDefault="006C33BA" w14:paraId="1F4C64EE" w14:textId="5BE18551">
      <w:pPr>
        <w:pStyle w:val="Normal"/>
        <w:rPr>
          <w:noProof w:val="0"/>
          <w:lang w:val="en-GB"/>
        </w:rPr>
      </w:pPr>
    </w:p>
    <w:p w:rsidR="006C33BA" w:rsidP="66392946" w:rsidRDefault="006C33BA" w14:paraId="4F825640" w14:textId="603C9D13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  <w:t xml:space="preserve">There is an important distinction between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4"/>
          <w:szCs w:val="24"/>
          <w:lang w:val="en-GB"/>
        </w:rPr>
        <w:t>learning outdoors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  <w:t xml:space="preserve"> and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i w:val="1"/>
          <w:iCs w:val="1"/>
          <w:noProof w:val="0"/>
          <w:color w:val="auto"/>
          <w:sz w:val="24"/>
          <w:szCs w:val="24"/>
          <w:lang w:val="en-GB"/>
        </w:rPr>
        <w:t>outdoor learning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  <w:t xml:space="preserve">. The former can simply mean taking classroom activities outside. The latter is something much deeper. Outdoor learning places nature at the heart of the curriculum. It invites children to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  <w:t>observe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  <w:t xml:space="preserve">, question, investigate and form relationships with the living world around them. It is not about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  <w:t>relocating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  <w:t xml:space="preserve"> the classroom — it is about reshaping how children experience learning.</w:t>
      </w:r>
    </w:p>
    <w:p w:rsidR="006C33BA" w:rsidP="66392946" w:rsidRDefault="006C33BA" w14:paraId="38EDDCD5" w14:textId="2969891B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color w:val="auto"/>
          <w:sz w:val="24"/>
          <w:szCs w:val="24"/>
          <w:lang w:val="en-GB"/>
        </w:rPr>
        <w:t>In the early years, where curiosity is instinctive and sensory exploration drives development, the outdoors offers a rich and dynamic context for meaningful learning.</w:t>
      </w:r>
    </w:p>
    <w:p w:rsidR="006C33BA" w:rsidP="66392946" w:rsidRDefault="006C33BA" w14:paraId="1CE29E4C" w14:textId="1A553091">
      <w:pPr>
        <w:pStyle w:val="Normal"/>
        <w:spacing w:before="0" w:beforeAutospacing="off" w:after="160" w:afterAutospacing="off" w:line="257" w:lineRule="auto"/>
        <w:jc w:val="center"/>
      </w:pPr>
      <w:r w:rsidR="05C2D0D5">
        <w:drawing>
          <wp:inline wp14:editId="6388F031" wp14:anchorId="33E9CD1F">
            <wp:extent cx="2499112" cy="1559229"/>
            <wp:effectExtent l="19050" t="0" r="15875" b="479425"/>
            <wp:docPr id="8747434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4743401" name="Picture 874743401"/>
                    <pic:cNvPicPr/>
                  </pic:nvPicPr>
                  <pic:blipFill>
                    <a:blip xmlns:r="http://schemas.openxmlformats.org/officeDocument/2006/relationships" r:embed="rId18630599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112" cy="15592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33BA" w:rsidP="66392946" w:rsidRDefault="006C33BA" w14:paraId="74F89D3C" w14:textId="27265E57">
      <w:pPr>
        <w:pStyle w:val="Heading1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noProof w:val="0"/>
          <w:lang w:val="en-GB"/>
        </w:rPr>
        <w:t>Why Nature and Science Matter in the Early Years</w:t>
      </w:r>
    </w:p>
    <w:p w:rsidR="006C33BA" w:rsidP="66392946" w:rsidRDefault="006C33BA" w14:paraId="01F5C91B" w14:textId="27F8A00B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Young children are natural scientists. They notice patterns. They ask “why?” repeatedly. They experiment, predict and test ideas through play. The outdoor environment is a living laboratory where scientific thinking unfolds organically.</w:t>
      </w:r>
    </w:p>
    <w:p w:rsidR="006C33BA" w:rsidP="66392946" w:rsidRDefault="006C33BA" w14:paraId="68140730" w14:textId="50AB8CBB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When children:</w:t>
      </w:r>
    </w:p>
    <w:p w:rsidR="006C33BA" w:rsidP="66392946" w:rsidRDefault="006C33BA" w14:paraId="4B30BD01" w14:textId="11C021E5">
      <w:pPr>
        <w:pStyle w:val="ListParagraph"/>
        <w:numPr>
          <w:ilvl w:val="0"/>
          <w:numId w:val="13"/>
        </w:numPr>
        <w:spacing w:before="0" w:beforeAutospacing="off" w:after="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Watch clouds shift across the sky</w:t>
      </w:r>
    </w:p>
    <w:p w:rsidR="006C33BA" w:rsidP="66392946" w:rsidRDefault="006C33BA" w14:paraId="1E66F50C" w14:textId="1CD2AC02">
      <w:pPr>
        <w:pStyle w:val="ListParagraph"/>
        <w:numPr>
          <w:ilvl w:val="0"/>
          <w:numId w:val="13"/>
        </w:numPr>
        <w:spacing w:before="0" w:beforeAutospacing="off" w:after="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Feel frost on the grass</w:t>
      </w:r>
    </w:p>
    <w:p w:rsidR="006C33BA" w:rsidP="66392946" w:rsidRDefault="006C33BA" w14:paraId="16F8C7F1" w14:textId="3CA06D56">
      <w:pPr>
        <w:pStyle w:val="ListParagraph"/>
        <w:numPr>
          <w:ilvl w:val="0"/>
          <w:numId w:val="13"/>
        </w:numPr>
        <w:spacing w:before="0" w:beforeAutospacing="off" w:after="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Notice worms after rainfall</w:t>
      </w:r>
    </w:p>
    <w:p w:rsidR="006C33BA" w:rsidP="66392946" w:rsidRDefault="006C33BA" w14:paraId="01CE0020" w14:textId="7499D1DF">
      <w:pPr>
        <w:pStyle w:val="ListParagraph"/>
        <w:numPr>
          <w:ilvl w:val="0"/>
          <w:numId w:val="13"/>
        </w:numPr>
        <w:spacing w:before="0" w:beforeAutospacing="off" w:after="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Hear birds at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different times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of day</w:t>
      </w:r>
    </w:p>
    <w:p w:rsidR="006C33BA" w:rsidP="66392946" w:rsidRDefault="006C33BA" w14:paraId="14EF32CA" w14:textId="03A6AEE1">
      <w:pPr>
        <w:pStyle w:val="Normal"/>
        <w:spacing w:before="0" w:beforeAutospacing="off" w:after="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</w:p>
    <w:p w:rsidR="006C33BA" w:rsidP="66392946" w:rsidRDefault="006C33BA" w14:paraId="2CD5A3C9" w14:textId="39E46154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They are engaging in observation, comparison,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prediction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and reasoning — all foundational scientific skills.</w:t>
      </w:r>
    </w:p>
    <w:p w:rsidR="006C33BA" w:rsidP="66392946" w:rsidRDefault="006C33BA" w14:paraId="6D10F486" w14:textId="7051BD8D">
      <w:pPr>
        <w:spacing w:before="0" w:beforeAutospacing="off" w:after="160" w:afterAutospacing="off" w:line="257" w:lineRule="auto"/>
        <w:jc w:val="both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Outdoor learning strengthens key areas of the Early Years Foundation Stage (EYFS), particularly:</w:t>
      </w:r>
    </w:p>
    <w:p w:rsidR="006C33BA" w:rsidP="66392946" w:rsidRDefault="006C33BA" w14:paraId="0864BB75" w14:textId="63F3BD20">
      <w:pPr>
        <w:pStyle w:val="ListParagraph"/>
        <w:numPr>
          <w:ilvl w:val="0"/>
          <w:numId w:val="14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Understanding the World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– exploring the natural world, seasonal change, and living things</w:t>
      </w:r>
    </w:p>
    <w:p w:rsidR="006C33BA" w:rsidP="66392946" w:rsidRDefault="006C33BA" w14:paraId="6B00B987" w14:textId="12F451A6">
      <w:pPr>
        <w:pStyle w:val="ListParagraph"/>
        <w:numPr>
          <w:ilvl w:val="0"/>
          <w:numId w:val="14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Communication and Language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– developing vocabulary through real experiences</w:t>
      </w:r>
    </w:p>
    <w:p w:rsidR="006C33BA" w:rsidP="66392946" w:rsidRDefault="006C33BA" w14:paraId="5AA606FE" w14:textId="784E260D">
      <w:pPr>
        <w:pStyle w:val="ListParagraph"/>
        <w:numPr>
          <w:ilvl w:val="0"/>
          <w:numId w:val="14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Physical Development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– building coordination,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balance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and spatial awareness</w:t>
      </w:r>
    </w:p>
    <w:p w:rsidR="006C33BA" w:rsidP="66392946" w:rsidRDefault="006C33BA" w14:paraId="2AB05643" w14:textId="54B17015">
      <w:pPr>
        <w:pStyle w:val="ListParagraph"/>
        <w:numPr>
          <w:ilvl w:val="0"/>
          <w:numId w:val="14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Personal, Social and Emotional Development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– fostering confidence,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resilience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and care for the environment</w:t>
      </w:r>
    </w:p>
    <w:p w:rsidR="006C33BA" w:rsidP="66392946" w:rsidRDefault="006C33BA" w14:paraId="58AC4AF4" w14:textId="51186A0A">
      <w:pPr>
        <w:pStyle w:val="Normal"/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</w:p>
    <w:p w:rsidR="006C33BA" w:rsidP="66392946" w:rsidRDefault="006C33BA" w14:paraId="591D0143" w14:textId="4A5E60B6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The Early Years Statutory Framework emphasises the importance of children understanding the world around them and experiencing it first-hand. Outdoor learning provides the authentic context for this to happen.</w:t>
      </w:r>
    </w:p>
    <w:p w:rsidR="006C33BA" w:rsidP="66392946" w:rsidRDefault="006C33BA" w14:paraId="0AE98911" w14:textId="642943C8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sz w:val="24"/>
          <w:szCs w:val="24"/>
        </w:rPr>
      </w:pPr>
    </w:p>
    <w:p w:rsidR="006C33BA" w:rsidP="66392946" w:rsidRDefault="006C33BA" w14:paraId="4EF77D62" w14:textId="6EC75A34">
      <w:pPr>
        <w:pStyle w:val="Heading1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noProof w:val="0"/>
          <w:lang w:val="en-GB"/>
        </w:rPr>
        <w:t>Noticing the Weather</w:t>
      </w:r>
    </w:p>
    <w:p w:rsidR="006C33BA" w:rsidP="66392946" w:rsidRDefault="006C33BA" w14:paraId="0AB4E96A" w14:textId="4EEEFEC2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Weather is one of the most immediate and accessible scientific phenomena for young children.</w:t>
      </w:r>
    </w:p>
    <w:p w:rsidR="006C33BA" w:rsidP="66392946" w:rsidRDefault="006C33BA" w14:paraId="51BC1D35" w14:textId="4EF27D54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Instead of simply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stating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“it’s raining,” we can ask:</w:t>
      </w:r>
    </w:p>
    <w:p w:rsidR="006C33BA" w:rsidP="66392946" w:rsidRDefault="006C33BA" w14:paraId="3A56429D" w14:textId="1ECC4674">
      <w:pPr>
        <w:pStyle w:val="ListParagraph"/>
        <w:numPr>
          <w:ilvl w:val="0"/>
          <w:numId w:val="15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What do the clouds look like today?</w:t>
      </w:r>
    </w:p>
    <w:p w:rsidR="006C33BA" w:rsidP="66392946" w:rsidRDefault="006C33BA" w14:paraId="4286411F" w14:textId="7943A8C4">
      <w:pPr>
        <w:pStyle w:val="ListParagraph"/>
        <w:numPr>
          <w:ilvl w:val="0"/>
          <w:numId w:val="15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How does the air feel on your skin?</w:t>
      </w:r>
    </w:p>
    <w:p w:rsidR="006C33BA" w:rsidP="66392946" w:rsidRDefault="006C33BA" w14:paraId="567B7FC4" w14:textId="08631F17">
      <w:pPr>
        <w:pStyle w:val="ListParagraph"/>
        <w:numPr>
          <w:ilvl w:val="0"/>
          <w:numId w:val="15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Why do you think the puddles are bigger than yesterday?</w:t>
      </w:r>
    </w:p>
    <w:p w:rsidR="006C33BA" w:rsidP="66392946" w:rsidRDefault="006C33BA" w14:paraId="6892B8AC" w14:textId="52AC7683">
      <w:pPr>
        <w:pStyle w:val="ListParagraph"/>
        <w:spacing w:before="0" w:beforeAutospacing="off" w:after="0" w:afterAutospacing="off" w:line="257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</w:p>
    <w:p w:rsidR="006C33BA" w:rsidP="66392946" w:rsidRDefault="006C33BA" w14:paraId="0591A131" w14:textId="1138D2F4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Practical ideas include:</w:t>
      </w:r>
    </w:p>
    <w:p w:rsidR="006C33BA" w:rsidP="66392946" w:rsidRDefault="006C33BA" w14:paraId="45CB9F79" w14:textId="62F450DB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Rain Catchers</w:t>
      </w:r>
    </w:p>
    <w:p w:rsidR="006C33BA" w:rsidP="66392946" w:rsidRDefault="006C33BA" w14:paraId="3E56CA08" w14:textId="71ABD0CC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Place simple containers outdoors to measure rainfall. Mark the levels with tape or numbers and compare amounts over time. Children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begin to notice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patterns and develop early measuring skills.</w:t>
      </w:r>
    </w:p>
    <w:p w:rsidR="006C33BA" w:rsidP="66392946" w:rsidRDefault="006C33BA" w14:paraId="19FBEADB" w14:textId="4B15B46E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Wind Streamers or Ribbons</w:t>
      </w:r>
    </w:p>
    <w:p w:rsidR="006C33BA" w:rsidP="66392946" w:rsidRDefault="006C33BA" w14:paraId="5A37FB8B" w14:textId="1E9C91EC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Attach ribbons to fences to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observe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wind direction and strength. Children can predict which way the wind is blowing and test their ideas.</w:t>
      </w:r>
    </w:p>
    <w:p w:rsidR="006C33BA" w:rsidP="66392946" w:rsidRDefault="006C33BA" w14:paraId="73927D0C" w14:textId="3B1CA7EA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Simple Thermometers</w:t>
      </w:r>
    </w:p>
    <w:p w:rsidR="006C33BA" w:rsidP="66392946" w:rsidRDefault="006C33BA" w14:paraId="56CF6B80" w14:textId="6BC1FAC2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Introduce a basic outdoor thermometer and track temperature changes across the week. This supports early mathematical comparison language: warmer, colder, hotter, cooler.</w:t>
      </w:r>
    </w:p>
    <w:p w:rsidR="006C33BA" w:rsidP="66392946" w:rsidRDefault="006C33BA" w14:paraId="4E20C1F7" w14:textId="3B4CDFA9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These small routines embed scientific thinking into everyday practice.</w:t>
      </w:r>
    </w:p>
    <w:p w:rsidR="006C33BA" w:rsidP="66392946" w:rsidRDefault="006C33BA" w14:paraId="721B1E09" w14:textId="5F6FEDA8">
      <w:pPr>
        <w:pStyle w:val="Normal"/>
        <w:spacing w:before="0" w:beforeAutospacing="off" w:after="160" w:afterAutospacing="off" w:line="257" w:lineRule="auto"/>
        <w:jc w:val="center"/>
      </w:pPr>
      <w:r w:rsidR="7CF5997C">
        <w:drawing>
          <wp:inline wp14:editId="6B514F8A" wp14:anchorId="098E00C8">
            <wp:extent cx="1679007" cy="1679007"/>
            <wp:effectExtent l="19050" t="0" r="16510" b="492760"/>
            <wp:docPr id="6400259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40025952" name="Picture 640025952"/>
                    <pic:cNvPicPr/>
                  </pic:nvPicPr>
                  <pic:blipFill>
                    <a:blip xmlns:r="http://schemas.openxmlformats.org/officeDocument/2006/relationships" r:embed="rId3986272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007" cy="16790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33BA" w:rsidP="66392946" w:rsidRDefault="006C33BA" w14:paraId="68F1B188" w14:textId="36FCF712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sz w:val="24"/>
          <w:szCs w:val="24"/>
        </w:rPr>
      </w:pPr>
    </w:p>
    <w:p w:rsidR="006C33BA" w:rsidP="66392946" w:rsidRDefault="006C33BA" w14:paraId="6EC9DB70" w14:textId="5349B86D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Creating a Natural Inquiry Space</w:t>
      </w:r>
    </w:p>
    <w:p w:rsidR="006C33BA" w:rsidP="66392946" w:rsidRDefault="006C33BA" w14:paraId="3C24B9B7" w14:textId="00D37CCF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Outdoor learning thrives when the environment invites investigation.</w:t>
      </w:r>
    </w:p>
    <w:p w:rsidR="006C33BA" w:rsidP="66392946" w:rsidRDefault="006C33BA" w14:paraId="5C01B37E" w14:textId="022651A3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Bird Feeders</w:t>
      </w:r>
    </w:p>
    <w:p w:rsidR="006C33BA" w:rsidP="66392946" w:rsidRDefault="006C33BA" w14:paraId="4731BDB1" w14:textId="0AAF0B28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Installing bird feeders encourages children to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observe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wildlife regularly. Who visits? At what time of day? What food disappears fastest? Children begin to understand habitats, needs of living things and seasonal changes.</w:t>
      </w:r>
    </w:p>
    <w:p w:rsidR="006C33BA" w:rsidP="66392946" w:rsidRDefault="006C33BA" w14:paraId="57B9EDF8" w14:textId="060D8D07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Binoculars</w:t>
      </w:r>
    </w:p>
    <w:p w:rsidR="006C33BA" w:rsidP="66392946" w:rsidRDefault="006C33BA" w14:paraId="4F465FDB" w14:textId="303268A2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Providing child-friendly binoculars transforms how children view the world. Suddenly rooftops, treetops and distant movements become fascinating points of inquiry. It nurtures focus and careful observation.</w:t>
      </w:r>
    </w:p>
    <w:p w:rsidR="006C33BA" w:rsidP="66392946" w:rsidRDefault="006C33BA" w14:paraId="69E8477F" w14:textId="72A6FDA5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Bug Hotels and Magnifying Glasses</w:t>
      </w:r>
    </w:p>
    <w:p w:rsidR="006C33BA" w:rsidP="66392946" w:rsidRDefault="006C33BA" w14:paraId="38E101AE" w14:textId="65937C63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Children develop respect for small creatures when they can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observe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them closely. Looking at insects through magnification introduces scientific vocabulary such as antennae,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wings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and segments.</w:t>
      </w:r>
    </w:p>
    <w:p w:rsidR="006C33BA" w:rsidP="66392946" w:rsidRDefault="006C33BA" w14:paraId="0FE7D851" w14:textId="1B518F7C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Planting Areas</w:t>
      </w:r>
    </w:p>
    <w:p w:rsidR="006C33BA" w:rsidP="66392946" w:rsidRDefault="006C33BA" w14:paraId="5C4C5774" w14:textId="2F6BACA1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Growing flowers,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herbs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or vegetables builds understanding of life cycles. Children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witness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change over time — seeds sprouting, leaves growing, petals falling. This long-term observation aligns beautifully with the EYFS goal of understanding growth and change.</w:t>
      </w:r>
    </w:p>
    <w:p w:rsidR="006C33BA" w:rsidP="66392946" w:rsidRDefault="006C33BA" w14:paraId="2F851E79" w14:textId="7B3A5B40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</w:p>
    <w:p w:rsidR="006C33BA" w:rsidP="66392946" w:rsidRDefault="006C33BA" w14:paraId="5D36F7EC" w14:textId="56F7833D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</w:p>
    <w:p w:rsidR="006C33BA" w:rsidP="66392946" w:rsidRDefault="006C33BA" w14:paraId="0969666F" w14:textId="6ED2449A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</w:p>
    <w:p w:rsidR="006C33BA" w:rsidP="66392946" w:rsidRDefault="006C33BA" w14:paraId="519FA527" w14:textId="59AF8B4F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sz w:val="24"/>
          <w:szCs w:val="24"/>
        </w:rPr>
      </w:pPr>
    </w:p>
    <w:p w:rsidR="006C33BA" w:rsidP="66392946" w:rsidRDefault="006C33BA" w14:paraId="5479C129" w14:textId="6CB8A128">
      <w:pPr>
        <w:pStyle w:val="Heading1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noProof w:val="0"/>
          <w:lang w:val="en-GB"/>
        </w:rPr>
        <w:t>Listening to the Outdoors</w:t>
      </w:r>
    </w:p>
    <w:p w:rsidR="006C33BA" w:rsidP="66392946" w:rsidRDefault="006C33BA" w14:paraId="47EA76D4" w14:textId="24536426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Outdoor learning is not only about looking — it is about listening.</w:t>
      </w:r>
    </w:p>
    <w:p w:rsidR="006C33BA" w:rsidP="66392946" w:rsidRDefault="006C33BA" w14:paraId="4D6F0925" w14:textId="6E9959CB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Wind through trees, birds calling, distant traffic, rain on different surfaces — these soundscapes help children tune into their environment. Encourage children to pause and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identify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what they can hear. You might create “sound maps” where children draw what they notice around them.</w:t>
      </w:r>
    </w:p>
    <w:p w:rsidR="006C33BA" w:rsidP="66392946" w:rsidRDefault="006C33BA" w14:paraId="75D4E7F8" w14:textId="233B0ED6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This kind of attentive listening strengthens concentration, auditory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discrimination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and emotional regulation.</w:t>
      </w:r>
    </w:p>
    <w:p w:rsidR="006C33BA" w:rsidP="66392946" w:rsidRDefault="006C33BA" w14:paraId="64886656" w14:textId="3A2145F0">
      <w:pPr>
        <w:spacing w:before="0" w:beforeAutospacing="off" w:after="160" w:afterAutospacing="off" w:line="257" w:lineRule="auto"/>
        <w:jc w:val="center"/>
        <w:rPr>
          <w:rFonts w:ascii="Aptos" w:hAnsi="Aptos" w:eastAsia="Aptos" w:cs="Aptos" w:asciiTheme="minorAscii" w:hAnsiTheme="minorAscii" w:eastAsiaTheme="minorAscii" w:cstheme="minorAscii"/>
          <w:sz w:val="24"/>
          <w:szCs w:val="24"/>
        </w:rPr>
      </w:pPr>
    </w:p>
    <w:p w:rsidR="006C33BA" w:rsidP="66392946" w:rsidRDefault="006C33BA" w14:paraId="78B332F9" w14:textId="164EFD1A">
      <w:pPr>
        <w:pStyle w:val="Heading1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noProof w:val="0"/>
          <w:lang w:val="en-GB"/>
        </w:rPr>
        <w:t>Risk, Resilience and Real Experiences</w:t>
      </w:r>
    </w:p>
    <w:p w:rsidR="006C33BA" w:rsidP="66392946" w:rsidRDefault="006C33BA" w14:paraId="42F5555B" w14:textId="6D536626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Outdoor learning also develops characteristics of effective learning:</w:t>
      </w:r>
    </w:p>
    <w:p w:rsidR="006C33BA" w:rsidP="66392946" w:rsidRDefault="006C33BA" w14:paraId="194FB6A2" w14:textId="42BE3652">
      <w:pPr>
        <w:pStyle w:val="ListParagraph"/>
        <w:numPr>
          <w:ilvl w:val="0"/>
          <w:numId w:val="16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Playing and exploring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– children investigate freely</w:t>
      </w:r>
    </w:p>
    <w:p w:rsidR="006C33BA" w:rsidP="66392946" w:rsidRDefault="006C33BA" w14:paraId="1F842071" w14:textId="79424EBD">
      <w:pPr>
        <w:pStyle w:val="ListParagraph"/>
        <w:numPr>
          <w:ilvl w:val="0"/>
          <w:numId w:val="16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Active learning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– they persist despite challenge</w:t>
      </w:r>
    </w:p>
    <w:p w:rsidR="006C33BA" w:rsidP="66392946" w:rsidRDefault="006C33BA" w14:paraId="311754EC" w14:textId="1BDA69F0">
      <w:pPr>
        <w:pStyle w:val="ListParagraph"/>
        <w:numPr>
          <w:ilvl w:val="0"/>
          <w:numId w:val="16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  <w:t>Creating and thinking critically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– they make connections and test ideas</w:t>
      </w:r>
    </w:p>
    <w:p w:rsidR="006C33BA" w:rsidP="66392946" w:rsidRDefault="006C33BA" w14:paraId="75542DD9" w14:textId="4022ECBF">
      <w:pPr>
        <w:pStyle w:val="ListParagraph"/>
        <w:spacing w:before="0" w:beforeAutospacing="off" w:after="0" w:afterAutospacing="off" w:line="257" w:lineRule="auto"/>
        <w:ind w:left="720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</w:p>
    <w:p w:rsidR="006C33BA" w:rsidP="66392946" w:rsidRDefault="006C33BA" w14:paraId="242EFFE5" w14:textId="4E058243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Climbing uneven surfaces, balancing on logs, or navigating muddy ground builds resilience and self-confidence. These real-world challenges cannot be replicated indoors.</w:t>
      </w:r>
    </w:p>
    <w:p w:rsidR="006C33BA" w:rsidP="66392946" w:rsidRDefault="006C33BA" w14:paraId="4EC4C4D1" w14:textId="73CA03E1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The Early Years Statutory Framework highlights the importance of enabling environments and active learning. Outdoor spaces are uniquely positioned to meet this requirement when thoughtfully planned.</w:t>
      </w:r>
    </w:p>
    <w:p w:rsidR="006C33BA" w:rsidP="66392946" w:rsidRDefault="006C33BA" w14:paraId="425D71F4" w14:textId="0D18083E">
      <w:pPr>
        <w:pStyle w:val="Normal"/>
        <w:spacing w:before="0" w:beforeAutospacing="off" w:after="160" w:afterAutospacing="off" w:line="257" w:lineRule="auto"/>
        <w:jc w:val="center"/>
      </w:pPr>
      <w:r w:rsidR="40F4AD07">
        <w:drawing>
          <wp:inline wp14:editId="43C03E50" wp14:anchorId="2ED6A00B">
            <wp:extent cx="2316256" cy="1553163"/>
            <wp:effectExtent l="19050" t="0" r="27305" b="485775"/>
            <wp:docPr id="2719088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0278502" name="Picture 290278502"/>
                    <pic:cNvPicPr/>
                  </pic:nvPicPr>
                  <pic:blipFill>
                    <a:blip xmlns:r="http://schemas.openxmlformats.org/officeDocument/2006/relationships" r:embed="rId18967032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256" cy="15531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33BA" w:rsidP="66392946" w:rsidRDefault="006C33BA" w14:paraId="3C3A9E0D" w14:textId="0148EC29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</w:p>
    <w:p w:rsidR="006C33BA" w:rsidP="66392946" w:rsidRDefault="006C33BA" w14:paraId="50B1968D" w14:textId="2124E3C3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</w:p>
    <w:p w:rsidR="006C33BA" w:rsidP="66392946" w:rsidRDefault="006C33BA" w14:paraId="507E7D4E" w14:textId="309C74DD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</w:p>
    <w:p w:rsidR="006C33BA" w:rsidP="66392946" w:rsidRDefault="006C33BA" w14:paraId="2E2A4BAD" w14:textId="0DB708B5">
      <w:pPr>
        <w:pStyle w:val="Heading1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GB"/>
        </w:rPr>
      </w:pPr>
      <w:r w:rsidRPr="66392946" w:rsidR="3729185E">
        <w:rPr>
          <w:noProof w:val="0"/>
          <w:lang w:val="en-GB"/>
        </w:rPr>
        <w:t>Moving From Activity to Ethos</w:t>
      </w:r>
    </w:p>
    <w:p w:rsidR="006C33BA" w:rsidP="66392946" w:rsidRDefault="006C33BA" w14:paraId="4B1AC7C2" w14:textId="21F5CA36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True outdoor learning is not an occasional enhancement or a seasonal topic. It is an ethos.</w:t>
      </w:r>
    </w:p>
    <w:p w:rsidR="006C33BA" w:rsidP="66392946" w:rsidRDefault="006C33BA" w14:paraId="29CC4E06" w14:textId="6C14117D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It involves:</w:t>
      </w:r>
    </w:p>
    <w:p w:rsidR="006C33BA" w:rsidP="66392946" w:rsidRDefault="006C33BA" w14:paraId="5AE7D701" w14:textId="15425A5E">
      <w:pPr>
        <w:pStyle w:val="ListParagraph"/>
        <w:numPr>
          <w:ilvl w:val="0"/>
          <w:numId w:val="17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Daily access to outdoor spaces</w:t>
      </w:r>
    </w:p>
    <w:p w:rsidR="006C33BA" w:rsidP="66392946" w:rsidRDefault="006C33BA" w14:paraId="540A1369" w14:textId="770D2369">
      <w:pPr>
        <w:pStyle w:val="ListParagraph"/>
        <w:numPr>
          <w:ilvl w:val="0"/>
          <w:numId w:val="17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Practitioners modelling curiosity about nature</w:t>
      </w:r>
    </w:p>
    <w:p w:rsidR="006C33BA" w:rsidP="66392946" w:rsidRDefault="006C33BA" w14:paraId="032B4573" w14:textId="7888DC2A">
      <w:pPr>
        <w:pStyle w:val="ListParagraph"/>
        <w:numPr>
          <w:ilvl w:val="0"/>
          <w:numId w:val="17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Intentional planning that uses the environment as a teaching tool</w:t>
      </w:r>
    </w:p>
    <w:p w:rsidR="006C33BA" w:rsidP="66392946" w:rsidRDefault="006C33BA" w14:paraId="033CD153" w14:textId="011A9C59">
      <w:pPr>
        <w:pStyle w:val="ListParagraph"/>
        <w:numPr>
          <w:ilvl w:val="0"/>
          <w:numId w:val="17"/>
        </w:numPr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Valuing child-led exploration</w:t>
      </w:r>
    </w:p>
    <w:p w:rsidR="006C33BA" w:rsidP="66392946" w:rsidRDefault="006C33BA" w14:paraId="171F9346" w14:textId="22B7C412">
      <w:pPr>
        <w:pStyle w:val="Normal"/>
        <w:spacing w:before="0" w:beforeAutospacing="off" w:after="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</w:p>
    <w:p w:rsidR="006C33BA" w:rsidP="66392946" w:rsidRDefault="006C33BA" w14:paraId="12619054" w14:textId="075D0F28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When we shift our thinking from “taking activities outside” to “allowing the outdoors to shape learning,” children gain something powerful: a relationship with the natural world.</w:t>
      </w:r>
    </w:p>
    <w:p w:rsidR="006C33BA" w:rsidP="66392946" w:rsidRDefault="006C33BA" w14:paraId="0A8DE9C7" w14:textId="5F58D609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In a time when many children spend increasing hours indoors and on screens, outdoor learning provides balance. It reconnects children with seasons, weather,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wildlife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and the rhythms of the earth.</w:t>
      </w:r>
    </w:p>
    <w:p w:rsidR="006C33BA" w:rsidP="66392946" w:rsidRDefault="006C33BA" w14:paraId="3F342413" w14:textId="7D1DC5BE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And 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perhaps most</w:t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importantly, it nurtures wonder.</w:t>
      </w:r>
    </w:p>
    <w:p w:rsidR="006C33BA" w:rsidP="66392946" w:rsidRDefault="006C33BA" w14:paraId="44ED0173" w14:textId="44D7334A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Because when a child lies on their back watching clouds drift overhead, asks why frost sparkles, or notices the first daffodil pushing through soil — that is not just outdoor play.</w:t>
      </w:r>
    </w:p>
    <w:p w:rsidR="006C33BA" w:rsidP="66392946" w:rsidRDefault="006C33BA" w14:paraId="66262AA4" w14:textId="3B4C8CD8">
      <w:pPr>
        <w:spacing w:before="0" w:beforeAutospacing="off" w:after="160" w:afterAutospacing="off" w:line="257" w:lineRule="auto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That is science.</w:t>
      </w:r>
      <w:r>
        <w:br/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That is connection.</w:t>
      </w:r>
      <w:r>
        <w:br/>
      </w:r>
      <w:r w:rsidRPr="66392946" w:rsidR="3729185E"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GB"/>
        </w:rPr>
        <w:t>That is learning in its most authentic form.</w:t>
      </w:r>
    </w:p>
    <w:p w:rsidR="006C33BA" w:rsidP="66392946" w:rsidRDefault="006C33BA" w14:paraId="439BFE13" w14:textId="3A88D4BB">
      <w:pPr>
        <w:pStyle w:val="Normal"/>
        <w:jc w:val="center"/>
      </w:pPr>
      <w:r w:rsidR="06836929">
        <w:drawing>
          <wp:inline wp14:editId="378C3562" wp14:anchorId="6EB36EBB">
            <wp:extent cx="2377092" cy="2365227"/>
            <wp:effectExtent l="19050" t="0" r="23495" b="683260"/>
            <wp:docPr id="4412857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1285756" name="Picture 441285756"/>
                    <pic:cNvPicPr/>
                  </pic:nvPicPr>
                  <pic:blipFill>
                    <a:blip xmlns:r="http://schemas.openxmlformats.org/officeDocument/2006/relationships" r:embed="rId15159155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092" cy="23652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6C33BA" w:rsidSect="00302D05">
      <w:headerReference w:type="default" r:id="rId10"/>
      <w:pgSz w:w="11906" w:h="16838" w:orient="portrait"/>
      <w:pgMar w:top="1440" w:right="1440" w:bottom="638" w:left="1440" w:header="510" w:footer="708" w:gutter="0"/>
      <w:cols w:space="708"/>
      <w:docGrid w:linePitch="360"/>
      <w:footerReference w:type="default" r:id="R8f3385dcc8d1464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179C7" w:rsidP="00302D05" w:rsidRDefault="007179C7" w14:paraId="1A97EB68" w14:textId="77777777">
      <w:pPr>
        <w:spacing w:after="0" w:line="240" w:lineRule="auto"/>
      </w:pPr>
      <w:r>
        <w:separator/>
      </w:r>
    </w:p>
  </w:endnote>
  <w:endnote w:type="continuationSeparator" w:id="0">
    <w:p w:rsidR="007179C7" w:rsidP="00302D05" w:rsidRDefault="007179C7" w14:paraId="0A12EE7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6392946" w:rsidTr="66392946" w14:paraId="21D3A57C">
      <w:trPr>
        <w:trHeight w:val="300"/>
      </w:trPr>
      <w:tc>
        <w:tcPr>
          <w:tcW w:w="3005" w:type="dxa"/>
          <w:tcMar/>
        </w:tcPr>
        <w:p w:rsidR="66392946" w:rsidP="66392946" w:rsidRDefault="66392946" w14:paraId="20CB0040" w14:textId="1FAD883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6392946" w:rsidP="66392946" w:rsidRDefault="66392946" w14:paraId="63BFF101" w14:textId="457557B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6392946" w:rsidP="66392946" w:rsidRDefault="66392946" w14:paraId="663414BE" w14:textId="1F06D9FC">
          <w:pPr>
            <w:pStyle w:val="Header"/>
            <w:bidi w:val="0"/>
            <w:ind w:right="-115"/>
            <w:jc w:val="right"/>
          </w:pPr>
        </w:p>
      </w:tc>
    </w:tr>
  </w:tbl>
  <w:p w:rsidR="66392946" w:rsidP="66392946" w:rsidRDefault="66392946" w14:paraId="1A967213" w14:textId="68B288ED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179C7" w:rsidP="00302D05" w:rsidRDefault="007179C7" w14:paraId="71B882AB" w14:textId="77777777">
      <w:pPr>
        <w:spacing w:after="0" w:line="240" w:lineRule="auto"/>
      </w:pPr>
      <w:r>
        <w:separator/>
      </w:r>
    </w:p>
  </w:footnote>
  <w:footnote w:type="continuationSeparator" w:id="0">
    <w:p w:rsidR="007179C7" w:rsidP="00302D05" w:rsidRDefault="007179C7" w14:paraId="306979F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6585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90"/>
      <w:gridCol w:w="4695"/>
    </w:tblGrid>
    <w:tr w:rsidRPr="00D16B24" w:rsidR="00302D05" w:rsidTr="66392946" w14:paraId="1791CFDB" w14:textId="77777777">
      <w:trPr>
        <w:trHeight w:val="300"/>
      </w:trPr>
      <w:tc>
        <w:tcPr>
          <w:tcW w:w="1890" w:type="dxa"/>
          <w:tcBorders>
            <w:top w:val="nil"/>
            <w:left w:val="nil"/>
            <w:bottom w:val="nil"/>
            <w:right w:val="nil"/>
          </w:tcBorders>
          <w:tcMar/>
          <w:hideMark/>
        </w:tcPr>
        <w:p w:rsidRPr="00D16B24" w:rsidR="00302D05" w:rsidP="00302D05" w:rsidRDefault="00302D05" w14:paraId="0179B06E" w14:textId="77777777">
          <w:pPr>
            <w:pStyle w:val="Header"/>
          </w:pPr>
          <w:r w:rsidRPr="00D16B24">
            <w:rPr>
              <w:noProof/>
            </w:rPr>
            <w:drawing>
              <wp:inline distT="0" distB="0" distL="0" distR="0" wp14:anchorId="4FDFD0F3" wp14:editId="585FC7F0">
                <wp:extent cx="666750" cy="666750"/>
                <wp:effectExtent l="0" t="0" r="0" b="0"/>
                <wp:docPr id="957008243" name="Picture 6" descr="A logo with a circle and a pink and blue circ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A logo with a circle and a pink and blue circl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16B24">
            <w:t>              </w:t>
          </w:r>
        </w:p>
      </w:tc>
      <w:tc>
        <w:tcPr>
          <w:tcW w:w="4695" w:type="dxa"/>
          <w:tcBorders>
            <w:top w:val="nil"/>
            <w:left w:val="nil"/>
            <w:bottom w:val="nil"/>
            <w:right w:val="nil"/>
          </w:tcBorders>
          <w:tcMar/>
          <w:hideMark/>
        </w:tcPr>
        <w:p w:rsidRPr="00D16B24" w:rsidR="00302D05" w:rsidP="00D41264" w:rsidRDefault="00302D05" w14:paraId="347214B9" w14:textId="224E1E94">
          <w:pPr>
            <w:pStyle w:val="Header"/>
            <w:jc w:val="center"/>
          </w:pPr>
          <w:r w:rsidR="66392946">
            <w:rPr/>
            <w:t xml:space="preserve">                    </w:t>
          </w:r>
          <w:r w:rsidR="66392946">
            <w:drawing>
              <wp:inline wp14:editId="5376FC70" wp14:anchorId="6D86399F">
                <wp:extent cx="2000250" cy="361950"/>
                <wp:effectExtent l="0" t="0" r="0" b="0"/>
                <wp:docPr id="1675940085" name="Picture 5" descr="Text Box 2, Textbox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0" name="Picture 34" descr="Text Box 2, Textbox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02D05" w:rsidRDefault="00302D05" w14:paraId="7939F8E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6">
    <w:nsid w:val="2a83e8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2f6bfe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4c70eb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4990d3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6d187e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6A3D78"/>
    <w:multiLevelType w:val="multilevel"/>
    <w:tmpl w:val="B3C4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FB703D1"/>
    <w:multiLevelType w:val="multilevel"/>
    <w:tmpl w:val="2482D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210F677F"/>
    <w:multiLevelType w:val="multilevel"/>
    <w:tmpl w:val="881E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4771483"/>
    <w:multiLevelType w:val="multilevel"/>
    <w:tmpl w:val="11B8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28B2E6F"/>
    <w:multiLevelType w:val="multilevel"/>
    <w:tmpl w:val="29A2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83F7698"/>
    <w:multiLevelType w:val="multilevel"/>
    <w:tmpl w:val="D7603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39996520"/>
    <w:multiLevelType w:val="multilevel"/>
    <w:tmpl w:val="6D7CB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409555E2"/>
    <w:multiLevelType w:val="multilevel"/>
    <w:tmpl w:val="1EDE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4BC92A67"/>
    <w:multiLevelType w:val="multilevel"/>
    <w:tmpl w:val="EEF0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5B00488A"/>
    <w:multiLevelType w:val="multilevel"/>
    <w:tmpl w:val="27485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5C5458E6"/>
    <w:multiLevelType w:val="multilevel"/>
    <w:tmpl w:val="56D2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6FFE4496"/>
    <w:multiLevelType w:val="multilevel"/>
    <w:tmpl w:val="DFBA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" w16cid:durableId="2081754381">
    <w:abstractNumId w:val="2"/>
  </w:num>
  <w:num w:numId="2" w16cid:durableId="1281180224">
    <w:abstractNumId w:val="11"/>
  </w:num>
  <w:num w:numId="3" w16cid:durableId="379132830">
    <w:abstractNumId w:val="8"/>
  </w:num>
  <w:num w:numId="4" w16cid:durableId="289825352">
    <w:abstractNumId w:val="6"/>
  </w:num>
  <w:num w:numId="5" w16cid:durableId="989528549">
    <w:abstractNumId w:val="3"/>
  </w:num>
  <w:num w:numId="6" w16cid:durableId="1813250122">
    <w:abstractNumId w:val="10"/>
  </w:num>
  <w:num w:numId="7" w16cid:durableId="2024625641">
    <w:abstractNumId w:val="7"/>
  </w:num>
  <w:num w:numId="8" w16cid:durableId="710955881">
    <w:abstractNumId w:val="0"/>
  </w:num>
  <w:num w:numId="9" w16cid:durableId="582645995">
    <w:abstractNumId w:val="5"/>
  </w:num>
  <w:num w:numId="10" w16cid:durableId="711805098">
    <w:abstractNumId w:val="4"/>
  </w:num>
  <w:num w:numId="11" w16cid:durableId="346715170">
    <w:abstractNumId w:val="9"/>
  </w:num>
  <w:num w:numId="12" w16cid:durableId="967592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2D05"/>
    <w:rsid w:val="001B7C4B"/>
    <w:rsid w:val="002A56E2"/>
    <w:rsid w:val="00302D05"/>
    <w:rsid w:val="00432D25"/>
    <w:rsid w:val="006C33BA"/>
    <w:rsid w:val="007179C7"/>
    <w:rsid w:val="00734CE0"/>
    <w:rsid w:val="0093330E"/>
    <w:rsid w:val="009D08C4"/>
    <w:rsid w:val="00B51EB9"/>
    <w:rsid w:val="00C50B75"/>
    <w:rsid w:val="00CD62F1"/>
    <w:rsid w:val="00D41264"/>
    <w:rsid w:val="0232ACF9"/>
    <w:rsid w:val="0298EA7D"/>
    <w:rsid w:val="0497AB7E"/>
    <w:rsid w:val="05C2D0D5"/>
    <w:rsid w:val="06836929"/>
    <w:rsid w:val="14E967E9"/>
    <w:rsid w:val="1832D7A9"/>
    <w:rsid w:val="1A83142F"/>
    <w:rsid w:val="2E7F4042"/>
    <w:rsid w:val="3729185E"/>
    <w:rsid w:val="37FBD2F0"/>
    <w:rsid w:val="3CAD5257"/>
    <w:rsid w:val="40F4AD07"/>
    <w:rsid w:val="4552D3AC"/>
    <w:rsid w:val="45CE19E1"/>
    <w:rsid w:val="4C92B978"/>
    <w:rsid w:val="4CD3F2FF"/>
    <w:rsid w:val="53EA3BE6"/>
    <w:rsid w:val="574168ED"/>
    <w:rsid w:val="66392946"/>
    <w:rsid w:val="674E04C1"/>
    <w:rsid w:val="6B647929"/>
    <w:rsid w:val="6B69F791"/>
    <w:rsid w:val="740B0550"/>
    <w:rsid w:val="74243B55"/>
    <w:rsid w:val="7565C7AE"/>
    <w:rsid w:val="786EB94D"/>
    <w:rsid w:val="78D22F09"/>
    <w:rsid w:val="790ACB4A"/>
    <w:rsid w:val="7CF59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DC1F3E2"/>
  <w15:chartTrackingRefBased/>
  <w15:docId w15:val="{FB922455-E842-4CF1-A397-7FEF2732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2D0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2D0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D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D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D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D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D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D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D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02D0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02D0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02D0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02D0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02D0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02D0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02D0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02D0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02D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2D0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02D0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D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02D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2D0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02D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2D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2D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D0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02D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2D0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2D0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02D05"/>
  </w:style>
  <w:style w:type="paragraph" w:styleId="Footer">
    <w:name w:val="footer"/>
    <w:basedOn w:val="Normal"/>
    <w:link w:val="FooterChar"/>
    <w:uiPriority w:val="99"/>
    <w:unhideWhenUsed/>
    <w:rsid w:val="00302D0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02D05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3.png" Id="rId1863059909" /><Relationship Type="http://schemas.openxmlformats.org/officeDocument/2006/relationships/image" Target="/media/image4.png" Id="rId398627274" /><Relationship Type="http://schemas.openxmlformats.org/officeDocument/2006/relationships/image" Target="/media/image5.png" Id="rId1896703254" /><Relationship Type="http://schemas.openxmlformats.org/officeDocument/2006/relationships/image" Target="/media/image6.png" Id="rId1515915560" /><Relationship Type="http://schemas.openxmlformats.org/officeDocument/2006/relationships/footer" Target="footer.xml" Id="R8f3385dcc8d1464e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AD71DE463DB4E8195C2D40F4E67A1" ma:contentTypeVersion="16" ma:contentTypeDescription="Create a new document." ma:contentTypeScope="" ma:versionID="858a827756ece6ff8bbfc86920a54580">
  <xsd:schema xmlns:xsd="http://www.w3.org/2001/XMLSchema" xmlns:xs="http://www.w3.org/2001/XMLSchema" xmlns:p="http://schemas.microsoft.com/office/2006/metadata/properties" xmlns:ns2="1e6db7b8-dab0-44ec-a681-783aa53e3983" xmlns:ns3="79b085dd-9b2f-4a42-aa99-d377415bd4d1" targetNamespace="http://schemas.microsoft.com/office/2006/metadata/properties" ma:root="true" ma:fieldsID="37f1434de3bdd687efb44d065956b2d7" ns2:_="" ns3:_="">
    <xsd:import namespace="1e6db7b8-dab0-44ec-a681-783aa53e3983"/>
    <xsd:import namespace="79b085dd-9b2f-4a42-aa99-d377415bd4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db7b8-dab0-44ec-a681-783aa53e3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ce3fa7-91ab-4b14-b7c9-a72e1ece85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085dd-9b2f-4a42-aa99-d377415bd4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e8cdcf-3f85-4b38-8442-2c3e50cfa7a6}" ma:internalName="TaxCatchAll" ma:showField="CatchAllData" ma:web="79b085dd-9b2f-4a42-aa99-d377415bd4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b085dd-9b2f-4a42-aa99-d377415bd4d1" xsi:nil="true"/>
    <lcf76f155ced4ddcb4097134ff3c332f xmlns="1e6db7b8-dab0-44ec-a681-783aa53e398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3A5C63-C535-48A4-A766-C2FB948B2E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6db7b8-dab0-44ec-a681-783aa53e3983"/>
    <ds:schemaRef ds:uri="79b085dd-9b2f-4a42-aa99-d377415bd4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1B1DDD-F2C2-4212-8A34-450301BFD4E3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9b085dd-9b2f-4a42-aa99-d377415bd4d1"/>
    <ds:schemaRef ds:uri="1e6db7b8-dab0-44ec-a681-783aa53e3983"/>
  </ds:schemaRefs>
</ds:datastoreItem>
</file>

<file path=customXml/itemProps3.xml><?xml version="1.0" encoding="utf-8"?>
<ds:datastoreItem xmlns:ds="http://schemas.openxmlformats.org/officeDocument/2006/customXml" ds:itemID="{A9176FEE-ECBA-4138-9E2D-FE67802CEC0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Williamson</dc:creator>
  <keywords/>
  <dc:description/>
  <lastModifiedBy>Nick Banham</lastModifiedBy>
  <revision>6</revision>
  <dcterms:created xsi:type="dcterms:W3CDTF">2026-01-22T15:40:00.0000000Z</dcterms:created>
  <dcterms:modified xsi:type="dcterms:W3CDTF">2026-02-26T12:08:06.2503114Z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0x010100CAFAD71DE463DB4E8195C2D40F4E67A1</vt:lpwstr>
  </property>
  <property fmtid="{D5CDD505-2E9C-101B-9397-08002B2CF9AE}" pid="3" name="MediaServiceImageTags">
    <vt:lpwstr/>
  </property>
  <property fmtid="{D5CDD505-2E9C-101B-9397-08002B2CF9AE}" pid="4" name="GrammarlyDocumentId">
    <vt:lpwstr>36ba261a-3eed-42ef-8196-4e9047fc2b58</vt:lpwstr>
  </property>
</Properties>
</file>