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document2.xml" ContentType="application/vnd.openxmlformats-officedocument.wordprocessingml.document.main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1E8894CF" wp14:paraId="22053FF9" wp14:textId="653643AA">
      <w:pPr>
        <w:pStyle w:val="Heading1"/>
        <w:spacing w:before="281" w:beforeAutospacing="off" w:after="281" w:afterAutospacing="off" w:line="300" w:lineRule="auto"/>
      </w:pPr>
      <w:r w:rsidRPr="1E8894CF" w:rsidR="77A90C82">
        <w:rPr>
          <w:rFonts w:ascii="Segoe UI" w:hAnsi="Segoe UI" w:eastAsia="Segoe UI" w:cs="Segoe UI"/>
          <w:b w:val="1"/>
          <w:bCs w:val="1"/>
          <w:i w:val="0"/>
          <w:iCs w:val="0"/>
          <w:noProof w:val="0"/>
          <w:sz w:val="28"/>
          <w:szCs w:val="28"/>
          <w:lang w:val="en-GB"/>
        </w:rPr>
        <w:t>Embedding Inclusion in Early Years: What the New Ofsted Inspection Toolkit Means for Your Setting</w:t>
      </w:r>
    </w:p>
    <w:p xmlns:wp14="http://schemas.microsoft.com/office/word/2010/wordml" w:rsidP="1E8894CF" wp14:paraId="3CF89E36" wp14:textId="4BA1A08D">
      <w:pPr>
        <w:spacing w:before="210" w:beforeAutospacing="off" w:after="210" w:afterAutospacing="off" w:line="300" w:lineRule="auto"/>
      </w:pPr>
      <w:r w:rsidRPr="1E8894CF" w:rsidR="77A90C82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  <w:t xml:space="preserve">As the new Early Years Ofsted Inspection Toolkit begins to settle into practice, one of the most important sections for providers to engage with is </w:t>
      </w:r>
      <w:r w:rsidRPr="1E8894CF" w:rsidR="77A90C82">
        <w:rPr>
          <w:rFonts w:ascii="Segoe UI" w:hAnsi="Segoe UI" w:eastAsia="Segoe UI" w:cs="Segoe UI"/>
          <w:b w:val="0"/>
          <w:bCs w:val="0"/>
          <w:i w:val="1"/>
          <w:iCs w:val="1"/>
          <w:noProof w:val="0"/>
          <w:sz w:val="21"/>
          <w:szCs w:val="21"/>
          <w:lang w:val="en-GB"/>
        </w:rPr>
        <w:t>Inclusion</w:t>
      </w:r>
      <w:r w:rsidRPr="1E8894CF" w:rsidR="77A90C82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  <w:t xml:space="preserve">. The expectations around inclusion have evolved in a way that reflects the sector’s commitment to ensuring </w:t>
      </w:r>
      <w:r w:rsidRPr="1E8894CF" w:rsidR="77A90C82">
        <w:rPr>
          <w:rFonts w:ascii="Segoe UI" w:hAnsi="Segoe UI" w:eastAsia="Segoe UI" w:cs="Segoe UI"/>
          <w:b w:val="0"/>
          <w:bCs w:val="0"/>
          <w:i w:val="1"/>
          <w:iCs w:val="1"/>
          <w:noProof w:val="0"/>
          <w:sz w:val="21"/>
          <w:szCs w:val="21"/>
          <w:lang w:val="en-GB"/>
        </w:rPr>
        <w:t>every child</w:t>
      </w:r>
      <w:r w:rsidRPr="1E8894CF" w:rsidR="77A90C82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  <w:t xml:space="preserve"> receives the right support, at the right time, in the right way.</w:t>
      </w:r>
    </w:p>
    <w:p xmlns:wp14="http://schemas.microsoft.com/office/word/2010/wordml" w:rsidP="1E8894CF" wp14:paraId="7B3C784D" wp14:textId="460E5175">
      <w:pPr>
        <w:spacing w:before="210" w:beforeAutospacing="off" w:after="210" w:afterAutospacing="off" w:line="300" w:lineRule="auto"/>
      </w:pPr>
      <w:r w:rsidRPr="26800FDA" w:rsidR="5FB19B3D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  <w:t xml:space="preserve">Below, </w:t>
      </w:r>
      <w:r w:rsidRPr="26800FDA" w:rsidR="12373C4E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  <w:t>we have</w:t>
      </w:r>
      <w:r w:rsidRPr="26800FDA" w:rsidR="5FB19B3D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  <w:t xml:space="preserve"> unpacked some of the key themes from the new toolkit to help settings reflect, prepare, and continue growing a truly inclusive culture.</w:t>
      </w:r>
    </w:p>
    <w:p xmlns:wp14="http://schemas.microsoft.com/office/word/2010/wordml" w:rsidP="26800FDA" wp14:paraId="1B5286A9" wp14:textId="333AAD6F">
      <w:pPr>
        <w:pStyle w:val="Normal"/>
        <w:spacing w:before="0" w:beforeAutospacing="off" w:after="0" w:afterAutospacing="off" w:line="300" w:lineRule="auto"/>
        <w:jc w:val="center"/>
      </w:pPr>
      <w:r w:rsidR="4759D11A">
        <w:drawing>
          <wp:inline xmlns:wp14="http://schemas.microsoft.com/office/word/2010/wordprocessingDrawing" wp14:editId="59C64E1A" wp14:anchorId="064192A0">
            <wp:extent cx="2099242" cy="1246425"/>
            <wp:effectExtent l="0" t="0" r="0" b="0"/>
            <wp:docPr id="150685499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506854998" name="Picture 1506854998"/>
                    <pic:cNvPicPr/>
                  </pic:nvPicPr>
                  <pic:blipFill>
                    <a:blip xmlns:r="http://schemas.openxmlformats.org/officeDocument/2006/relationships" r:embed="rId4148302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9242" cy="124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xmlns:wp14="http://schemas.microsoft.com/office/word/2010/wordml" w:rsidP="26800FDA" wp14:paraId="13E01868" wp14:textId="2A9C7AFF">
      <w:pPr>
        <w:pStyle w:val="Heading2"/>
        <w:spacing w:before="261" w:beforeAutospacing="off" w:after="261" w:afterAutospacing="off" w:line="300" w:lineRule="auto"/>
        <w:rPr>
          <w:rFonts w:ascii="Segoe UI" w:hAnsi="Segoe UI" w:eastAsia="Segoe UI" w:cs="Segoe UI"/>
          <w:b w:val="1"/>
          <w:bCs w:val="1"/>
          <w:i w:val="0"/>
          <w:iCs w:val="0"/>
          <w:noProof w:val="0"/>
          <w:sz w:val="24"/>
          <w:szCs w:val="24"/>
          <w:lang w:val="en-GB"/>
        </w:rPr>
      </w:pPr>
      <w:r w:rsidRPr="26800FDA" w:rsidR="5FB19B3D">
        <w:rPr>
          <w:rFonts w:ascii="Segoe UI" w:hAnsi="Segoe UI" w:eastAsia="Segoe UI" w:cs="Segoe UI"/>
          <w:b w:val="1"/>
          <w:bCs w:val="1"/>
          <w:i w:val="0"/>
          <w:iCs w:val="0"/>
          <w:noProof w:val="0"/>
          <w:sz w:val="24"/>
          <w:szCs w:val="24"/>
          <w:lang w:val="en-GB"/>
        </w:rPr>
        <w:t>Creating a Culture of Understanding and Support</w:t>
      </w:r>
    </w:p>
    <w:p xmlns:wp14="http://schemas.microsoft.com/office/word/2010/wordml" w:rsidP="1E8894CF" wp14:paraId="5187EBF2" wp14:textId="228AC849">
      <w:pPr>
        <w:spacing w:before="210" w:beforeAutospacing="off" w:after="210" w:afterAutospacing="off" w:line="300" w:lineRule="auto"/>
      </w:pPr>
      <w:r w:rsidRPr="1E8894CF" w:rsidR="77A90C82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  <w:t>Inclusion isn’t a bolt‑on—it’s woven into the everyday ethos of the setting. The toolkit highlights the need for settings to have:</w:t>
      </w:r>
    </w:p>
    <w:p xmlns:wp14="http://schemas.microsoft.com/office/word/2010/wordml" w:rsidP="1E8894CF" wp14:paraId="080BD295" wp14:textId="34E00C68">
      <w:pPr>
        <w:pStyle w:val="ListParagraph"/>
        <w:numPr>
          <w:ilvl w:val="0"/>
          <w:numId w:val="1"/>
        </w:numPr>
        <w:spacing w:before="0" w:beforeAutospacing="off" w:after="0" w:afterAutospacing="off" w:line="300" w:lineRule="auto"/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</w:pPr>
      <w:r w:rsidRPr="1E8894CF" w:rsidR="77A90C82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  <w:t>A deep understanding of the diverse barriers children may face</w:t>
      </w:r>
    </w:p>
    <w:p xmlns:wp14="http://schemas.microsoft.com/office/word/2010/wordml" w:rsidP="1E8894CF" wp14:paraId="2882AF50" wp14:textId="50E5F4A9">
      <w:pPr>
        <w:pStyle w:val="ListParagraph"/>
        <w:numPr>
          <w:ilvl w:val="0"/>
          <w:numId w:val="1"/>
        </w:numPr>
        <w:spacing w:before="0" w:beforeAutospacing="off" w:after="0" w:afterAutospacing="off" w:line="300" w:lineRule="auto"/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</w:pPr>
      <w:r w:rsidRPr="1E8894CF" w:rsidR="77A90C82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  <w:t>Awareness of the language used when talking about children’s needs</w:t>
      </w:r>
    </w:p>
    <w:p xmlns:wp14="http://schemas.microsoft.com/office/word/2010/wordml" w:rsidP="1E8894CF" wp14:paraId="72537195" wp14:textId="293536A3">
      <w:pPr>
        <w:pStyle w:val="ListParagraph"/>
        <w:numPr>
          <w:ilvl w:val="0"/>
          <w:numId w:val="1"/>
        </w:numPr>
        <w:spacing w:before="0" w:beforeAutospacing="off" w:after="0" w:afterAutospacing="off" w:line="300" w:lineRule="auto"/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</w:pPr>
      <w:r w:rsidRPr="1E8894CF" w:rsidR="77A90C82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  <w:t>A whole‑team commitment to supporting children with SEND, disadvantaged children, and those known to social care</w:t>
      </w:r>
    </w:p>
    <w:p xmlns:wp14="http://schemas.microsoft.com/office/word/2010/wordml" w:rsidP="1E8894CF" wp14:paraId="47487064" wp14:textId="69B8A19F">
      <w:pPr>
        <w:pStyle w:val="ListParagraph"/>
        <w:numPr>
          <w:ilvl w:val="0"/>
          <w:numId w:val="1"/>
        </w:numPr>
        <w:spacing w:before="0" w:beforeAutospacing="off" w:after="0" w:afterAutospacing="off" w:line="300" w:lineRule="auto"/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</w:pPr>
      <w:r w:rsidRPr="1E8894CF" w:rsidR="77A90C82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  <w:t xml:space="preserve">An understanding of </w:t>
      </w:r>
      <w:r w:rsidRPr="1E8894CF" w:rsidR="77A90C82">
        <w:rPr>
          <w:rFonts w:ascii="Segoe UI" w:hAnsi="Segoe UI" w:eastAsia="Segoe UI" w:cs="Segoe UI"/>
          <w:b w:val="0"/>
          <w:bCs w:val="0"/>
          <w:i w:val="1"/>
          <w:iCs w:val="1"/>
          <w:noProof w:val="0"/>
          <w:sz w:val="21"/>
          <w:szCs w:val="21"/>
          <w:lang w:val="en-GB"/>
        </w:rPr>
        <w:t>protected characteristics</w:t>
      </w:r>
      <w:r w:rsidRPr="1E8894CF" w:rsidR="77A90C82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  <w:t xml:space="preserve"> and how they relate to early years practice</w:t>
      </w:r>
    </w:p>
    <w:p xmlns:wp14="http://schemas.microsoft.com/office/word/2010/wordml" w:rsidP="1E8894CF" wp14:paraId="1BEED9EE" wp14:textId="0598C4C5">
      <w:pPr>
        <w:spacing w:before="210" w:beforeAutospacing="off" w:after="210" w:afterAutospacing="off" w:line="300" w:lineRule="auto"/>
      </w:pPr>
      <w:r w:rsidRPr="1E8894CF" w:rsidR="77A90C82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  <w:t>Inspectors will be paying close attention to the culture of the setting—not just policies, but how staff talk, act, and respond to children’s needs in real time.</w:t>
      </w:r>
    </w:p>
    <w:p xmlns:wp14="http://schemas.microsoft.com/office/word/2010/wordml" w:rsidP="1E8894CF" wp14:paraId="199C3EC8" wp14:textId="209E70B1">
      <w:pPr>
        <w:spacing w:before="0" w:beforeAutospacing="off" w:after="0" w:afterAutospacing="off" w:line="300" w:lineRule="auto"/>
      </w:pPr>
    </w:p>
    <w:p xmlns:wp14="http://schemas.microsoft.com/office/word/2010/wordml" w:rsidP="26800FDA" wp14:paraId="2C799368" wp14:textId="6662DD16">
      <w:pPr>
        <w:pStyle w:val="Heading2"/>
        <w:spacing w:before="261" w:beforeAutospacing="off" w:after="261" w:afterAutospacing="off" w:line="300" w:lineRule="auto"/>
        <w:rPr>
          <w:rFonts w:ascii="Segoe UI" w:hAnsi="Segoe UI" w:eastAsia="Segoe UI" w:cs="Segoe UI"/>
          <w:b w:val="1"/>
          <w:bCs w:val="1"/>
          <w:i w:val="0"/>
          <w:iCs w:val="0"/>
          <w:noProof w:val="0"/>
          <w:sz w:val="24"/>
          <w:szCs w:val="24"/>
          <w:lang w:val="en-GB"/>
        </w:rPr>
      </w:pPr>
      <w:r w:rsidRPr="26800FDA" w:rsidR="5FB19B3D">
        <w:rPr>
          <w:rFonts w:ascii="Segoe UI" w:hAnsi="Segoe UI" w:eastAsia="Segoe UI" w:cs="Segoe UI"/>
          <w:b w:val="1"/>
          <w:bCs w:val="1"/>
          <w:i w:val="0"/>
          <w:iCs w:val="0"/>
          <w:noProof w:val="0"/>
          <w:sz w:val="24"/>
          <w:szCs w:val="24"/>
          <w:lang w:val="en-GB"/>
        </w:rPr>
        <w:t>The SENCO at the Heart of Inclusive Practice</w:t>
      </w:r>
    </w:p>
    <w:p xmlns:wp14="http://schemas.microsoft.com/office/word/2010/wordml" w:rsidP="1E8894CF" wp14:paraId="373666C7" wp14:textId="2C2F5F75">
      <w:pPr>
        <w:spacing w:before="210" w:beforeAutospacing="off" w:after="210" w:afterAutospacing="off" w:line="300" w:lineRule="auto"/>
      </w:pPr>
      <w:r w:rsidRPr="1E8894CF" w:rsidR="77A90C82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  <w:t>The toolkit makes it clear: inspectors will work closely with the SENCO.</w:t>
      </w:r>
      <w:r>
        <w:br/>
      </w:r>
      <w:r w:rsidRPr="1E8894CF" w:rsidR="1FA54425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  <w:t>A</w:t>
      </w:r>
      <w:r w:rsidRPr="1E8894CF" w:rsidR="77A90C82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  <w:t>n effective SENCO does more than oversee paperwork—they are central to shaping practice, leading staff development, and driving inclusive thinking.</w:t>
      </w:r>
    </w:p>
    <w:p xmlns:wp14="http://schemas.microsoft.com/office/word/2010/wordml" w:rsidP="1E8894CF" wp14:paraId="3276ECE5" wp14:textId="659D1609">
      <w:pPr>
        <w:spacing w:before="210" w:beforeAutospacing="off" w:after="210" w:afterAutospacing="off" w:line="300" w:lineRule="auto"/>
      </w:pPr>
      <w:r w:rsidRPr="1E8894CF" w:rsidR="77A90C82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  <w:t>Settings should ensure that the SENCO:</w:t>
      </w:r>
    </w:p>
    <w:p xmlns:wp14="http://schemas.microsoft.com/office/word/2010/wordml" w:rsidP="1E8894CF" wp14:paraId="7B9EA86F" wp14:textId="0BF9F5EF">
      <w:pPr>
        <w:pStyle w:val="ListParagraph"/>
        <w:numPr>
          <w:ilvl w:val="0"/>
          <w:numId w:val="2"/>
        </w:numPr>
        <w:spacing w:before="0" w:beforeAutospacing="off" w:after="0" w:afterAutospacing="off" w:line="300" w:lineRule="auto"/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</w:pPr>
      <w:r w:rsidRPr="1E8894CF" w:rsidR="77A90C82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  <w:t>Has genuine authority and enough dedicated time to fulfil the role</w:t>
      </w:r>
    </w:p>
    <w:p xmlns:wp14="http://schemas.microsoft.com/office/word/2010/wordml" w:rsidP="1E8894CF" wp14:paraId="31CB9EB4" wp14:textId="58349C36">
      <w:pPr>
        <w:pStyle w:val="ListParagraph"/>
        <w:numPr>
          <w:ilvl w:val="0"/>
          <w:numId w:val="2"/>
        </w:numPr>
        <w:spacing w:before="0" w:beforeAutospacing="off" w:after="0" w:afterAutospacing="off" w:line="300" w:lineRule="auto"/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</w:pPr>
      <w:r w:rsidRPr="1E8894CF" w:rsidR="77A90C82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  <w:t>Is confident with the current SEND Code of Practice</w:t>
      </w:r>
    </w:p>
    <w:p xmlns:wp14="http://schemas.microsoft.com/office/word/2010/wordml" w:rsidP="1E8894CF" wp14:paraId="059A91B9" wp14:textId="7BE916CD">
      <w:pPr>
        <w:pStyle w:val="ListParagraph"/>
        <w:numPr>
          <w:ilvl w:val="0"/>
          <w:numId w:val="2"/>
        </w:numPr>
        <w:spacing w:before="0" w:beforeAutospacing="off" w:after="0" w:afterAutospacing="off" w:line="300" w:lineRule="auto"/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</w:pPr>
      <w:r w:rsidRPr="1E8894CF" w:rsidR="77A90C82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  <w:t>Supports staff in early identification and ongoing assessment</w:t>
      </w:r>
    </w:p>
    <w:p xmlns:wp14="http://schemas.microsoft.com/office/word/2010/wordml" w:rsidP="1E8894CF" wp14:paraId="1FCAD60C" wp14:textId="1A241D22">
      <w:pPr>
        <w:pStyle w:val="ListParagraph"/>
        <w:numPr>
          <w:ilvl w:val="0"/>
          <w:numId w:val="2"/>
        </w:numPr>
        <w:spacing w:before="0" w:beforeAutospacing="off" w:after="0" w:afterAutospacing="off" w:line="300" w:lineRule="auto"/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</w:pPr>
      <w:r w:rsidRPr="1E8894CF" w:rsidR="77A90C82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  <w:t>Ensures the graduated approach is embedded consistently over time</w:t>
      </w:r>
    </w:p>
    <w:p xmlns:wp14="http://schemas.microsoft.com/office/word/2010/wordml" w:rsidP="1E8894CF" wp14:paraId="1F5CC644" wp14:textId="49774932">
      <w:pPr>
        <w:pStyle w:val="ListParagraph"/>
        <w:numPr>
          <w:ilvl w:val="0"/>
          <w:numId w:val="2"/>
        </w:numPr>
        <w:spacing w:before="0" w:beforeAutospacing="off" w:after="0" w:afterAutospacing="off" w:line="300" w:lineRule="auto"/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</w:pPr>
      <w:r w:rsidRPr="1E8894CF" w:rsidR="77A90C82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  <w:t>Knows the local offer and signposts families to appropriate support</w:t>
      </w:r>
    </w:p>
    <w:p xmlns:wp14="http://schemas.microsoft.com/office/word/2010/wordml" w:rsidP="1E8894CF" wp14:paraId="18F3E9F7" wp14:textId="550E4925">
      <w:pPr>
        <w:spacing w:before="210" w:beforeAutospacing="off" w:after="210" w:afterAutospacing="off" w:line="300" w:lineRule="auto"/>
      </w:pPr>
      <w:r w:rsidRPr="1E8894CF" w:rsidR="77A90C82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  <w:t>A SENCO’s impact is only as strong as the culture around them—leaders play a crucial role in empowering this.</w:t>
      </w:r>
    </w:p>
    <w:p xmlns:wp14="http://schemas.microsoft.com/office/word/2010/wordml" w:rsidP="26800FDA" wp14:paraId="40B8CC53" wp14:textId="4519EB53">
      <w:pPr>
        <w:spacing w:before="0" w:beforeAutospacing="off" w:after="0" w:afterAutospacing="off" w:line="300" w:lineRule="auto"/>
        <w:rPr>
          <w:sz w:val="12"/>
          <w:szCs w:val="12"/>
        </w:rPr>
      </w:pPr>
    </w:p>
    <w:p xmlns:wp14="http://schemas.microsoft.com/office/word/2010/wordml" w:rsidP="26800FDA" wp14:paraId="21B628ED" wp14:textId="04FC0FBF">
      <w:pPr>
        <w:pStyle w:val="Heading2"/>
        <w:spacing w:before="261" w:beforeAutospacing="off" w:after="261" w:afterAutospacing="off" w:line="300" w:lineRule="auto"/>
        <w:rPr>
          <w:rFonts w:ascii="Segoe UI" w:hAnsi="Segoe UI" w:eastAsia="Segoe UI" w:cs="Segoe UI"/>
          <w:b w:val="1"/>
          <w:bCs w:val="1"/>
          <w:i w:val="0"/>
          <w:iCs w:val="0"/>
          <w:noProof w:val="0"/>
          <w:sz w:val="24"/>
          <w:szCs w:val="24"/>
          <w:lang w:val="en-GB"/>
        </w:rPr>
      </w:pPr>
      <w:r w:rsidRPr="26800FDA" w:rsidR="5FB19B3D">
        <w:rPr>
          <w:rFonts w:ascii="Segoe UI" w:hAnsi="Segoe UI" w:eastAsia="Segoe UI" w:cs="Segoe UI"/>
          <w:b w:val="1"/>
          <w:bCs w:val="1"/>
          <w:i w:val="0"/>
          <w:iCs w:val="0"/>
          <w:noProof w:val="0"/>
          <w:sz w:val="24"/>
          <w:szCs w:val="24"/>
          <w:lang w:val="en-GB"/>
        </w:rPr>
        <w:t>Identifying</w:t>
      </w:r>
      <w:r w:rsidRPr="26800FDA" w:rsidR="5FB19B3D">
        <w:rPr>
          <w:rFonts w:ascii="Segoe UI" w:hAnsi="Segoe UI" w:eastAsia="Segoe UI" w:cs="Segoe UI"/>
          <w:b w:val="1"/>
          <w:bCs w:val="1"/>
          <w:i w:val="0"/>
          <w:iCs w:val="0"/>
          <w:noProof w:val="0"/>
          <w:sz w:val="24"/>
          <w:szCs w:val="24"/>
          <w:lang w:val="en-GB"/>
        </w:rPr>
        <w:t xml:space="preserve"> Needs Early and Reducing Barriers</w:t>
      </w:r>
    </w:p>
    <w:p xmlns:wp14="http://schemas.microsoft.com/office/word/2010/wordml" w:rsidP="1E8894CF" wp14:paraId="02B0DEAD" wp14:textId="21C45C50">
      <w:pPr>
        <w:spacing w:before="210" w:beforeAutospacing="off" w:after="210" w:afterAutospacing="off" w:line="300" w:lineRule="auto"/>
      </w:pPr>
      <w:r w:rsidRPr="1E8894CF" w:rsidR="77A90C82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  <w:t>Early identification continues to be a cornerstone of high‑quality practice. Inspectors will look for evidence that:</w:t>
      </w:r>
    </w:p>
    <w:p xmlns:wp14="http://schemas.microsoft.com/office/word/2010/wordml" w:rsidP="1E8894CF" wp14:paraId="2CD5AE7D" wp14:textId="0D33CEBA">
      <w:pPr>
        <w:pStyle w:val="ListParagraph"/>
        <w:numPr>
          <w:ilvl w:val="0"/>
          <w:numId w:val="3"/>
        </w:numPr>
        <w:spacing w:before="0" w:beforeAutospacing="off" w:after="0" w:afterAutospacing="off" w:line="300" w:lineRule="auto"/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</w:pPr>
      <w:r w:rsidRPr="1E8894CF" w:rsidR="77A90C82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  <w:t>Practitioners understand children well as unique individuals</w:t>
      </w:r>
    </w:p>
    <w:p xmlns:wp14="http://schemas.microsoft.com/office/word/2010/wordml" w:rsidP="1E8894CF" wp14:paraId="4768C392" wp14:textId="0F3F1D58">
      <w:pPr>
        <w:pStyle w:val="ListParagraph"/>
        <w:numPr>
          <w:ilvl w:val="0"/>
          <w:numId w:val="3"/>
        </w:numPr>
        <w:spacing w:before="0" w:beforeAutospacing="off" w:after="0" w:afterAutospacing="off" w:line="300" w:lineRule="auto"/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</w:pPr>
      <w:r w:rsidRPr="1E8894CF" w:rsidR="77A90C82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  <w:t>Needs are identified accurately and swiftly</w:t>
      </w:r>
    </w:p>
    <w:p xmlns:wp14="http://schemas.microsoft.com/office/word/2010/wordml" w:rsidP="1E8894CF" wp14:paraId="527D5E8A" wp14:textId="78DA8E94">
      <w:pPr>
        <w:pStyle w:val="ListParagraph"/>
        <w:numPr>
          <w:ilvl w:val="0"/>
          <w:numId w:val="3"/>
        </w:numPr>
        <w:spacing w:before="0" w:beforeAutospacing="off" w:after="0" w:afterAutospacing="off" w:line="300" w:lineRule="auto"/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</w:pPr>
      <w:r w:rsidRPr="1E8894CF" w:rsidR="77A90C82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  <w:t xml:space="preserve">Assessment is meaningful and not overly </w:t>
      </w:r>
      <w:r w:rsidRPr="1E8894CF" w:rsidR="03109228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  <w:t>complicated</w:t>
      </w:r>
    </w:p>
    <w:p xmlns:wp14="http://schemas.microsoft.com/office/word/2010/wordml" w:rsidP="1E8894CF" wp14:paraId="2EFE7418" wp14:textId="39B9F958">
      <w:pPr>
        <w:pStyle w:val="ListParagraph"/>
        <w:numPr>
          <w:ilvl w:val="0"/>
          <w:numId w:val="3"/>
        </w:numPr>
        <w:spacing w:before="0" w:beforeAutospacing="off" w:after="0" w:afterAutospacing="off" w:line="300" w:lineRule="auto"/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</w:pPr>
      <w:r w:rsidRPr="1E8894CF" w:rsidR="77A90C82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  <w:t>The setting makes strong use of the EY SEND offer</w:t>
      </w:r>
    </w:p>
    <w:p xmlns:wp14="http://schemas.microsoft.com/office/word/2010/wordml" w:rsidP="1E8894CF" wp14:paraId="158F8CC4" wp14:textId="74359DFE">
      <w:pPr>
        <w:pStyle w:val="ListParagraph"/>
        <w:numPr>
          <w:ilvl w:val="0"/>
          <w:numId w:val="3"/>
        </w:numPr>
        <w:spacing w:before="0" w:beforeAutospacing="off" w:after="0" w:afterAutospacing="off" w:line="300" w:lineRule="auto"/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</w:pPr>
      <w:r w:rsidRPr="1E8894CF" w:rsidR="77A90C82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  <w:t>All staff receive training linked to the specific needs of the children they work with</w:t>
      </w:r>
    </w:p>
    <w:p xmlns:wp14="http://schemas.microsoft.com/office/word/2010/wordml" w:rsidP="1E8894CF" wp14:paraId="71D8A8BC" wp14:textId="0FC468D0">
      <w:pPr>
        <w:spacing w:before="210" w:beforeAutospacing="off" w:after="210" w:afterAutospacing="off" w:line="300" w:lineRule="auto"/>
      </w:pPr>
      <w:r w:rsidRPr="26800FDA" w:rsidR="5FB19B3D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  <w:t>This is about being proactive, not reactive, and ensuring families are part of the journey from the very beginning.</w:t>
      </w:r>
    </w:p>
    <w:p xmlns:wp14="http://schemas.microsoft.com/office/word/2010/wordml" w:rsidP="26800FDA" wp14:paraId="0FD8990B" wp14:textId="6D10EA85">
      <w:pPr>
        <w:pStyle w:val="Normal"/>
        <w:spacing w:before="0" w:beforeAutospacing="off" w:after="0" w:afterAutospacing="off" w:line="300" w:lineRule="auto"/>
        <w:jc w:val="center"/>
      </w:pPr>
    </w:p>
    <w:p xmlns:wp14="http://schemas.microsoft.com/office/word/2010/wordml" w:rsidP="26800FDA" wp14:paraId="7F886B32" wp14:textId="34B54FE1">
      <w:pPr>
        <w:pStyle w:val="Heading2"/>
        <w:spacing w:before="261" w:beforeAutospacing="off" w:after="261" w:afterAutospacing="off" w:line="300" w:lineRule="auto"/>
        <w:rPr>
          <w:rFonts w:ascii="Segoe UI" w:hAnsi="Segoe UI" w:eastAsia="Segoe UI" w:cs="Segoe UI"/>
          <w:b w:val="1"/>
          <w:bCs w:val="1"/>
          <w:i w:val="0"/>
          <w:iCs w:val="0"/>
          <w:noProof w:val="0"/>
          <w:sz w:val="24"/>
          <w:szCs w:val="24"/>
          <w:lang w:val="en-GB"/>
        </w:rPr>
      </w:pPr>
      <w:r w:rsidRPr="26800FDA" w:rsidR="5FB19B3D">
        <w:rPr>
          <w:rFonts w:ascii="Segoe UI" w:hAnsi="Segoe UI" w:eastAsia="Segoe UI" w:cs="Segoe UI"/>
          <w:b w:val="1"/>
          <w:bCs w:val="1"/>
          <w:i w:val="0"/>
          <w:iCs w:val="0"/>
          <w:noProof w:val="0"/>
          <w:sz w:val="24"/>
          <w:szCs w:val="24"/>
          <w:lang w:val="en-GB"/>
        </w:rPr>
        <w:t>Supporting Disadvantaged Children Thoughtfully</w:t>
      </w:r>
    </w:p>
    <w:p xmlns:wp14="http://schemas.microsoft.com/office/word/2010/wordml" w:rsidP="1E8894CF" wp14:paraId="76B752E4" wp14:textId="49660D25">
      <w:pPr>
        <w:spacing w:before="210" w:beforeAutospacing="off" w:after="210" w:afterAutospacing="off" w:line="300" w:lineRule="auto"/>
      </w:pPr>
      <w:r w:rsidRPr="1E8894CF" w:rsidR="77A90C82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  <w:t>The toolkit strengthens expectations around disadvantaged children, including those eligible for EYPP.</w:t>
      </w:r>
      <w:r>
        <w:br/>
      </w:r>
      <w:r w:rsidRPr="1E8894CF" w:rsidR="77A90C82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  <w:t xml:space="preserve"> Settings should be able to show:</w:t>
      </w:r>
    </w:p>
    <w:p xmlns:wp14="http://schemas.microsoft.com/office/word/2010/wordml" w:rsidP="1E8894CF" wp14:paraId="7BA9C0BD" wp14:textId="26A92B4C">
      <w:pPr>
        <w:pStyle w:val="ListParagraph"/>
        <w:numPr>
          <w:ilvl w:val="0"/>
          <w:numId w:val="4"/>
        </w:numPr>
        <w:spacing w:before="0" w:beforeAutospacing="off" w:after="0" w:afterAutospacing="off" w:line="300" w:lineRule="auto"/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</w:pPr>
      <w:r w:rsidRPr="1E8894CF" w:rsidR="77A90C82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  <w:t>A clear definition of who their disadvantaged children are</w:t>
      </w:r>
    </w:p>
    <w:p xmlns:wp14="http://schemas.microsoft.com/office/word/2010/wordml" w:rsidP="1E8894CF" wp14:paraId="52662EE5" wp14:textId="26D300E9">
      <w:pPr>
        <w:pStyle w:val="ListParagraph"/>
        <w:numPr>
          <w:ilvl w:val="0"/>
          <w:numId w:val="4"/>
        </w:numPr>
        <w:spacing w:before="0" w:beforeAutospacing="off" w:after="0" w:afterAutospacing="off" w:line="300" w:lineRule="auto"/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</w:pPr>
      <w:r w:rsidRPr="1E8894CF" w:rsidR="77A90C82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  <w:t>An understanding of what their individual needs might be</w:t>
      </w:r>
    </w:p>
    <w:p xmlns:wp14="http://schemas.microsoft.com/office/word/2010/wordml" w:rsidP="1E8894CF" wp14:paraId="7F7FD55C" wp14:textId="7B3E7E67">
      <w:pPr>
        <w:pStyle w:val="ListParagraph"/>
        <w:numPr>
          <w:ilvl w:val="0"/>
          <w:numId w:val="4"/>
        </w:numPr>
        <w:spacing w:before="0" w:beforeAutospacing="off" w:after="0" w:afterAutospacing="off" w:line="300" w:lineRule="auto"/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</w:pPr>
      <w:r w:rsidRPr="1E8894CF" w:rsidR="77A90C82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  <w:t>Evidence‑informed strategies that are monitored for impact</w:t>
      </w:r>
    </w:p>
    <w:p xmlns:wp14="http://schemas.microsoft.com/office/word/2010/wordml" w:rsidP="1E8894CF" wp14:paraId="508F9F8B" wp14:textId="6882CE84">
      <w:pPr>
        <w:pStyle w:val="ListParagraph"/>
        <w:numPr>
          <w:ilvl w:val="0"/>
          <w:numId w:val="4"/>
        </w:numPr>
        <w:spacing w:before="0" w:beforeAutospacing="off" w:after="0" w:afterAutospacing="off" w:line="300" w:lineRule="auto"/>
        <w:rPr>
          <w:rFonts w:ascii="Segoe UI" w:hAnsi="Segoe UI" w:eastAsia="Segoe UI" w:cs="Segoe UI"/>
          <w:b w:val="0"/>
          <w:bCs w:val="0"/>
          <w:i w:val="1"/>
          <w:iCs w:val="1"/>
          <w:noProof w:val="0"/>
          <w:sz w:val="21"/>
          <w:szCs w:val="21"/>
          <w:lang w:val="en-GB"/>
        </w:rPr>
      </w:pPr>
      <w:r w:rsidRPr="1E8894CF" w:rsidR="77A90C82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  <w:t xml:space="preserve">How EYPP has been spent—and </w:t>
      </w:r>
      <w:r w:rsidRPr="1E8894CF" w:rsidR="77A90C82">
        <w:rPr>
          <w:rFonts w:ascii="Segoe UI" w:hAnsi="Segoe UI" w:eastAsia="Segoe UI" w:cs="Segoe UI"/>
          <w:b w:val="0"/>
          <w:bCs w:val="0"/>
          <w:i w:val="1"/>
          <w:iCs w:val="1"/>
          <w:noProof w:val="0"/>
          <w:sz w:val="21"/>
          <w:szCs w:val="21"/>
          <w:lang w:val="en-GB"/>
        </w:rPr>
        <w:t>why</w:t>
      </w:r>
    </w:p>
    <w:p xmlns:wp14="http://schemas.microsoft.com/office/word/2010/wordml" w:rsidP="1E8894CF" wp14:paraId="22F296F5" wp14:textId="1A7AD45B">
      <w:pPr>
        <w:pStyle w:val="ListParagraph"/>
        <w:numPr>
          <w:ilvl w:val="0"/>
          <w:numId w:val="4"/>
        </w:numPr>
        <w:spacing w:before="0" w:beforeAutospacing="off" w:after="0" w:afterAutospacing="off" w:line="300" w:lineRule="auto"/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</w:pPr>
      <w:r w:rsidRPr="1E8894CF" w:rsidR="77A90C82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  <w:t>Staff training that empowers practitioners to make a measurable difference</w:t>
      </w:r>
    </w:p>
    <w:p xmlns:wp14="http://schemas.microsoft.com/office/word/2010/wordml" w:rsidP="26800FDA" wp14:paraId="72B483AB" wp14:textId="68FFD109">
      <w:pPr>
        <w:spacing w:before="210" w:beforeAutospacing="off" w:after="210" w:afterAutospacing="off" w:line="300" w:lineRule="auto"/>
      </w:pPr>
      <w:r w:rsidRPr="26800FDA" w:rsidR="5FB19B3D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  <w:t>It’s</w:t>
      </w:r>
      <w:r w:rsidRPr="26800FDA" w:rsidR="5FB19B3D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  <w:t xml:space="preserve"> not about spending money—</w:t>
      </w:r>
      <w:r w:rsidRPr="26800FDA" w:rsidR="5FB19B3D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  <w:t>it’s</w:t>
      </w:r>
      <w:r w:rsidRPr="26800FDA" w:rsidR="5FB19B3D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  <w:t xml:space="preserve"> about spending it wisely and being able to articulate the impact.</w:t>
      </w:r>
    </w:p>
    <w:p w:rsidR="26800FDA" w:rsidP="26800FDA" w:rsidRDefault="26800FDA" w14:paraId="23A3BD69" w14:textId="5EA76D1D">
      <w:pPr>
        <w:spacing w:before="210" w:beforeAutospacing="off" w:after="210" w:afterAutospacing="off" w:line="300" w:lineRule="auto"/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12"/>
          <w:szCs w:val="12"/>
          <w:lang w:val="en-GB"/>
        </w:rPr>
      </w:pPr>
    </w:p>
    <w:p xmlns:wp14="http://schemas.microsoft.com/office/word/2010/wordml" w:rsidP="26800FDA" wp14:paraId="7537CF41" wp14:textId="08CE4294">
      <w:pPr>
        <w:pStyle w:val="Heading2"/>
        <w:spacing w:before="261" w:beforeAutospacing="off" w:after="261" w:afterAutospacing="off" w:line="300" w:lineRule="auto"/>
        <w:rPr>
          <w:rFonts w:ascii="Segoe UI" w:hAnsi="Segoe UI" w:eastAsia="Segoe UI" w:cs="Segoe UI"/>
          <w:b w:val="1"/>
          <w:bCs w:val="1"/>
          <w:i w:val="0"/>
          <w:iCs w:val="0"/>
          <w:noProof w:val="0"/>
          <w:sz w:val="24"/>
          <w:szCs w:val="24"/>
          <w:lang w:val="en-GB"/>
        </w:rPr>
      </w:pPr>
      <w:r w:rsidRPr="26800FDA" w:rsidR="5FB19B3D">
        <w:rPr>
          <w:rFonts w:ascii="Segoe UI" w:hAnsi="Segoe UI" w:eastAsia="Segoe UI" w:cs="Segoe UI"/>
          <w:b w:val="1"/>
          <w:bCs w:val="1"/>
          <w:i w:val="0"/>
          <w:iCs w:val="0"/>
          <w:noProof w:val="0"/>
          <w:sz w:val="24"/>
          <w:szCs w:val="24"/>
          <w:lang w:val="en-GB"/>
        </w:rPr>
        <w:t>Supporting Children with SEND</w:t>
      </w:r>
    </w:p>
    <w:p xmlns:wp14="http://schemas.microsoft.com/office/word/2010/wordml" w:rsidP="1E8894CF" wp14:paraId="76BD479C" wp14:textId="7B84327A">
      <w:pPr>
        <w:spacing w:before="210" w:beforeAutospacing="off" w:after="210" w:afterAutospacing="off" w:line="300" w:lineRule="auto"/>
      </w:pPr>
      <w:r w:rsidRPr="1E8894CF" w:rsidR="77A90C82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  <w:t>Inspectors will look for high‑quality SEND practice throughout the setting. This includes:</w:t>
      </w:r>
    </w:p>
    <w:p xmlns:wp14="http://schemas.microsoft.com/office/word/2010/wordml" w:rsidP="1E8894CF" wp14:paraId="537B214F" wp14:textId="325D1395">
      <w:pPr>
        <w:pStyle w:val="ListParagraph"/>
        <w:numPr>
          <w:ilvl w:val="0"/>
          <w:numId w:val="5"/>
        </w:numPr>
        <w:spacing w:before="0" w:beforeAutospacing="off" w:after="0" w:afterAutospacing="off" w:line="300" w:lineRule="auto"/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</w:pPr>
      <w:r w:rsidRPr="1E8894CF" w:rsidR="77A90C82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  <w:t>Rapid, accurate identification of needs</w:t>
      </w:r>
    </w:p>
    <w:p xmlns:wp14="http://schemas.microsoft.com/office/word/2010/wordml" w:rsidP="1E8894CF" wp14:paraId="20CC39D2" wp14:textId="73B0BE7F">
      <w:pPr>
        <w:pStyle w:val="ListParagraph"/>
        <w:numPr>
          <w:ilvl w:val="0"/>
          <w:numId w:val="5"/>
        </w:numPr>
        <w:spacing w:before="0" w:beforeAutospacing="off" w:after="0" w:afterAutospacing="off" w:line="300" w:lineRule="auto"/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</w:pPr>
      <w:r w:rsidRPr="1E8894CF" w:rsidR="77A90C82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  <w:t>Strong use of a consistent graduated approach</w:t>
      </w:r>
    </w:p>
    <w:p xmlns:wp14="http://schemas.microsoft.com/office/word/2010/wordml" w:rsidP="1E8894CF" wp14:paraId="3BEE3461" wp14:textId="6B29D988">
      <w:pPr>
        <w:pStyle w:val="ListParagraph"/>
        <w:numPr>
          <w:ilvl w:val="0"/>
          <w:numId w:val="5"/>
        </w:numPr>
        <w:spacing w:before="0" w:beforeAutospacing="off" w:after="0" w:afterAutospacing="off" w:line="300" w:lineRule="auto"/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</w:pPr>
      <w:r w:rsidRPr="1E8894CF" w:rsidR="77A90C82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  <w:t>Adapted environments, routines, and curriculum</w:t>
      </w:r>
    </w:p>
    <w:p xmlns:wp14="http://schemas.microsoft.com/office/word/2010/wordml" w:rsidP="1E8894CF" wp14:paraId="6692A0B8" wp14:textId="2AF8F782">
      <w:pPr>
        <w:pStyle w:val="ListParagraph"/>
        <w:numPr>
          <w:ilvl w:val="0"/>
          <w:numId w:val="5"/>
        </w:numPr>
        <w:spacing w:before="0" w:beforeAutospacing="off" w:after="0" w:afterAutospacing="off" w:line="300" w:lineRule="auto"/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</w:pPr>
      <w:r w:rsidRPr="1E8894CF" w:rsidR="77A90C82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  <w:t>Staff training linked directly to children’s needs</w:t>
      </w:r>
    </w:p>
    <w:p xmlns:wp14="http://schemas.microsoft.com/office/word/2010/wordml" w:rsidP="1E8894CF" wp14:paraId="0FF2A043" wp14:textId="3C40712E">
      <w:pPr>
        <w:pStyle w:val="ListParagraph"/>
        <w:numPr>
          <w:ilvl w:val="0"/>
          <w:numId w:val="5"/>
        </w:numPr>
        <w:spacing w:before="0" w:beforeAutospacing="off" w:after="0" w:afterAutospacing="off" w:line="300" w:lineRule="auto"/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</w:pPr>
      <w:r w:rsidRPr="1E8894CF" w:rsidR="77A90C82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  <w:t>Active partnership with families</w:t>
      </w:r>
    </w:p>
    <w:p xmlns:wp14="http://schemas.microsoft.com/office/word/2010/wordml" w:rsidP="1E8894CF" wp14:paraId="02A7D188" wp14:textId="577B5140">
      <w:pPr>
        <w:pStyle w:val="ListParagraph"/>
        <w:numPr>
          <w:ilvl w:val="0"/>
          <w:numId w:val="5"/>
        </w:numPr>
        <w:spacing w:before="0" w:beforeAutospacing="off" w:after="0" w:afterAutospacing="off" w:line="300" w:lineRule="auto"/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</w:pPr>
      <w:r w:rsidRPr="1E8894CF" w:rsidR="77A90C82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  <w:t>Use of research and current guidance to inform practice</w:t>
      </w:r>
    </w:p>
    <w:p xmlns:wp14="http://schemas.microsoft.com/office/word/2010/wordml" w:rsidP="26800FDA" wp14:paraId="30CD0E9C" wp14:textId="646E361D">
      <w:pPr>
        <w:spacing w:before="210" w:beforeAutospacing="off" w:after="210" w:afterAutospacing="off" w:line="300" w:lineRule="auto"/>
      </w:pPr>
      <w:r w:rsidRPr="26800FDA" w:rsidR="5FB19B3D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  <w:t>Above all, settings</w:t>
      </w:r>
      <w:r w:rsidRPr="26800FDA" w:rsidR="5FB19B3D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  <w:t xml:space="preserve"> should be able to talk confidently about how they meet </w:t>
      </w:r>
      <w:r w:rsidRPr="26800FDA" w:rsidR="5FB19B3D">
        <w:rPr>
          <w:rFonts w:ascii="Segoe UI" w:hAnsi="Segoe UI" w:eastAsia="Segoe UI" w:cs="Segoe UI"/>
          <w:b w:val="0"/>
          <w:bCs w:val="0"/>
          <w:i w:val="1"/>
          <w:iCs w:val="1"/>
          <w:noProof w:val="0"/>
          <w:sz w:val="21"/>
          <w:szCs w:val="21"/>
          <w:lang w:val="en-GB"/>
        </w:rPr>
        <w:t>individual</w:t>
      </w:r>
      <w:r w:rsidRPr="26800FDA" w:rsidR="5FB19B3D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  <w:t xml:space="preserve"> needs—not a “one‑size‑fits‑all” approach.</w:t>
      </w:r>
    </w:p>
    <w:p w:rsidR="26800FDA" w:rsidP="26800FDA" w:rsidRDefault="26800FDA" w14:paraId="5F983239" w14:textId="7CF07548">
      <w:pPr>
        <w:spacing w:before="210" w:beforeAutospacing="off" w:after="210" w:afterAutospacing="off" w:line="300" w:lineRule="auto"/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12"/>
          <w:szCs w:val="12"/>
          <w:lang w:val="en-GB"/>
        </w:rPr>
      </w:pPr>
    </w:p>
    <w:p xmlns:wp14="http://schemas.microsoft.com/office/word/2010/wordml" w:rsidP="26800FDA" wp14:paraId="038C4A65" wp14:textId="2DC82C0B">
      <w:pPr>
        <w:pStyle w:val="Heading2"/>
        <w:spacing w:before="261" w:beforeAutospacing="off" w:after="261" w:afterAutospacing="off" w:line="300" w:lineRule="auto"/>
        <w:rPr>
          <w:rFonts w:ascii="Segoe UI" w:hAnsi="Segoe UI" w:eastAsia="Segoe UI" w:cs="Segoe UI"/>
          <w:b w:val="1"/>
          <w:bCs w:val="1"/>
          <w:i w:val="0"/>
          <w:iCs w:val="0"/>
          <w:noProof w:val="0"/>
          <w:sz w:val="24"/>
          <w:szCs w:val="24"/>
          <w:lang w:val="en-GB"/>
        </w:rPr>
      </w:pPr>
      <w:r w:rsidRPr="26800FDA" w:rsidR="5FB19B3D">
        <w:rPr>
          <w:rFonts w:ascii="Segoe UI" w:hAnsi="Segoe UI" w:eastAsia="Segoe UI" w:cs="Segoe UI"/>
          <w:b w:val="1"/>
          <w:bCs w:val="1"/>
          <w:i w:val="0"/>
          <w:iCs w:val="0"/>
          <w:noProof w:val="0"/>
          <w:sz w:val="24"/>
          <w:szCs w:val="24"/>
          <w:lang w:val="en-GB"/>
        </w:rPr>
        <w:t>Supporting Children Known to Social Care</w:t>
      </w:r>
    </w:p>
    <w:p xmlns:wp14="http://schemas.microsoft.com/office/word/2010/wordml" w:rsidP="1E8894CF" wp14:paraId="44C9FA89" wp14:textId="6CD75D63">
      <w:pPr>
        <w:spacing w:before="210" w:beforeAutospacing="off" w:after="210" w:afterAutospacing="off" w:line="300" w:lineRule="auto"/>
      </w:pPr>
      <w:r w:rsidRPr="1E8894CF" w:rsidR="77A90C82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  <w:t>The toolkit places renewed focus on children supported by social care. Key expectations include:</w:t>
      </w:r>
    </w:p>
    <w:p xmlns:wp14="http://schemas.microsoft.com/office/word/2010/wordml" w:rsidP="1E8894CF" wp14:paraId="7D12A422" wp14:textId="26F59E97">
      <w:pPr>
        <w:pStyle w:val="ListParagraph"/>
        <w:numPr>
          <w:ilvl w:val="0"/>
          <w:numId w:val="6"/>
        </w:numPr>
        <w:spacing w:before="0" w:beforeAutospacing="off" w:after="0" w:afterAutospacing="off" w:line="300" w:lineRule="auto"/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</w:pPr>
      <w:r w:rsidRPr="1E8894CF" w:rsidR="77A90C82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  <w:t>Admissions forms that ask clearly whether a child has social care involvement</w:t>
      </w:r>
    </w:p>
    <w:p xmlns:wp14="http://schemas.microsoft.com/office/word/2010/wordml" w:rsidP="1E8894CF" wp14:paraId="15870979" wp14:textId="787636CB">
      <w:pPr>
        <w:pStyle w:val="ListParagraph"/>
        <w:numPr>
          <w:ilvl w:val="0"/>
          <w:numId w:val="6"/>
        </w:numPr>
        <w:spacing w:before="0" w:beforeAutospacing="off" w:after="0" w:afterAutospacing="off" w:line="300" w:lineRule="auto"/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</w:pPr>
      <w:r w:rsidRPr="1E8894CF" w:rsidR="77A90C82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  <w:t>Recording and using the name of the child’s social worker</w:t>
      </w:r>
    </w:p>
    <w:p xmlns:wp14="http://schemas.microsoft.com/office/word/2010/wordml" w:rsidP="1E8894CF" wp14:paraId="2A32B728" wp14:textId="55417164">
      <w:pPr>
        <w:pStyle w:val="ListParagraph"/>
        <w:numPr>
          <w:ilvl w:val="0"/>
          <w:numId w:val="6"/>
        </w:numPr>
        <w:spacing w:before="0" w:beforeAutospacing="off" w:after="0" w:afterAutospacing="off" w:line="300" w:lineRule="auto"/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</w:pPr>
      <w:r w:rsidRPr="1E8894CF" w:rsidR="77A90C82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  <w:t>Asking families (where relevant) for a link to local systems such as Sutton’s Red Book</w:t>
      </w:r>
    </w:p>
    <w:p xmlns:wp14="http://schemas.microsoft.com/office/word/2010/wordml" w:rsidP="1E8894CF" wp14:paraId="67B43EC0" wp14:textId="3A6C1C69">
      <w:pPr>
        <w:pStyle w:val="ListParagraph"/>
        <w:numPr>
          <w:ilvl w:val="0"/>
          <w:numId w:val="6"/>
        </w:numPr>
        <w:spacing w:before="0" w:beforeAutospacing="off" w:after="0" w:afterAutospacing="off" w:line="300" w:lineRule="auto"/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</w:pPr>
      <w:r w:rsidRPr="1E8894CF" w:rsidR="77A90C82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  <w:t>Engagement with the Virtual School where appropriate</w:t>
      </w:r>
    </w:p>
    <w:p xmlns:wp14="http://schemas.microsoft.com/office/word/2010/wordml" w:rsidP="1E8894CF" wp14:paraId="185ADDF8" wp14:textId="2CDC82FE">
      <w:pPr>
        <w:pStyle w:val="ListParagraph"/>
        <w:numPr>
          <w:ilvl w:val="0"/>
          <w:numId w:val="6"/>
        </w:numPr>
        <w:spacing w:before="0" w:beforeAutospacing="off" w:after="0" w:afterAutospacing="off" w:line="300" w:lineRule="auto"/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</w:pPr>
      <w:r w:rsidRPr="1E8894CF" w:rsidR="77A90C82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  <w:t>Strong safeguarding and pastoral awareness across the team</w:t>
      </w:r>
    </w:p>
    <w:p xmlns:wp14="http://schemas.microsoft.com/office/word/2010/wordml" w:rsidP="1E8894CF" wp14:paraId="39D80D3C" wp14:textId="7B062805">
      <w:pPr>
        <w:spacing w:before="210" w:beforeAutospacing="off" w:after="210" w:afterAutospacing="off" w:line="300" w:lineRule="auto"/>
      </w:pPr>
      <w:r w:rsidRPr="44436B7A" w:rsidR="77A90C82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  <w:t>This reinforces the need for whole‑setting vigilance, sensitivity, and communication.</w:t>
      </w:r>
    </w:p>
    <w:p xmlns:wp14="http://schemas.microsoft.com/office/word/2010/wordml" w:rsidP="44436B7A" wp14:paraId="748CDD77" wp14:textId="7CF38E4C">
      <w:pPr>
        <w:pStyle w:val="Normal"/>
        <w:spacing w:before="0" w:beforeAutospacing="off" w:after="0" w:afterAutospacing="off" w:line="300" w:lineRule="auto"/>
        <w:jc w:val="center"/>
      </w:pPr>
      <w:r w:rsidR="17783E5F">
        <w:drawing>
          <wp:inline xmlns:wp14="http://schemas.microsoft.com/office/word/2010/wordprocessingDrawing" wp14:editId="0C381DA5" wp14:anchorId="1D025785">
            <wp:extent cx="2022628" cy="1346175"/>
            <wp:effectExtent l="0" t="0" r="0" b="6985"/>
            <wp:docPr id="63307292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633072921" name="Picture 633072921"/>
                    <pic:cNvPicPr/>
                  </pic:nvPicPr>
                  <pic:blipFill>
                    <a:blip xmlns:r="http://schemas.openxmlformats.org/officeDocument/2006/relationships" r:embed="rId106327757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2628" cy="1346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xmlns:wp14="http://schemas.microsoft.com/office/word/2010/wordml" w:rsidP="26800FDA" wp14:paraId="4B5F5089" wp14:textId="528C930B">
      <w:pPr>
        <w:pStyle w:val="Heading2"/>
        <w:spacing w:before="261" w:beforeAutospacing="off" w:after="261" w:afterAutospacing="off" w:line="300" w:lineRule="auto"/>
        <w:rPr>
          <w:rFonts w:ascii="Segoe UI" w:hAnsi="Segoe UI" w:eastAsia="Segoe UI" w:cs="Segoe UI"/>
          <w:b w:val="1"/>
          <w:bCs w:val="1"/>
          <w:i w:val="0"/>
          <w:iCs w:val="0"/>
          <w:noProof w:val="0"/>
          <w:sz w:val="24"/>
          <w:szCs w:val="24"/>
          <w:lang w:val="en-GB"/>
        </w:rPr>
      </w:pPr>
      <w:r w:rsidRPr="26800FDA" w:rsidR="5FB19B3D">
        <w:rPr>
          <w:rFonts w:ascii="Segoe UI" w:hAnsi="Segoe UI" w:eastAsia="Segoe UI" w:cs="Segoe UI"/>
          <w:b w:val="1"/>
          <w:bCs w:val="1"/>
          <w:i w:val="0"/>
          <w:iCs w:val="0"/>
          <w:noProof w:val="0"/>
          <w:sz w:val="24"/>
          <w:szCs w:val="24"/>
          <w:lang w:val="en-GB"/>
        </w:rPr>
        <w:t>What Does ‘Expected Standard’ Look Like?</w:t>
      </w:r>
    </w:p>
    <w:p xmlns:wp14="http://schemas.microsoft.com/office/word/2010/wordml" w:rsidP="1E8894CF" wp14:paraId="6BFA15D2" wp14:textId="17CDD4C6">
      <w:pPr>
        <w:spacing w:before="210" w:beforeAutospacing="off" w:after="210" w:afterAutospacing="off" w:line="300" w:lineRule="auto"/>
      </w:pPr>
      <w:r w:rsidRPr="1E8894CF" w:rsidR="77A90C82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  <w:t>To meet expected standards in inclusion, settings must demonstrate:</w:t>
      </w:r>
    </w:p>
    <w:p xmlns:wp14="http://schemas.microsoft.com/office/word/2010/wordml" w:rsidP="1E8894CF" wp14:paraId="684E73EA" wp14:textId="31D076F6">
      <w:pPr>
        <w:pStyle w:val="ListParagraph"/>
        <w:numPr>
          <w:ilvl w:val="0"/>
          <w:numId w:val="7"/>
        </w:numPr>
        <w:spacing w:before="0" w:beforeAutospacing="off" w:after="0" w:afterAutospacing="off" w:line="300" w:lineRule="auto"/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</w:pPr>
      <w:r w:rsidRPr="1E8894CF" w:rsidR="77A90C82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  <w:t>Early and effective identification</w:t>
      </w:r>
    </w:p>
    <w:p xmlns:wp14="http://schemas.microsoft.com/office/word/2010/wordml" w:rsidP="1E8894CF" wp14:paraId="7F6151A0" wp14:textId="7D666D0B">
      <w:pPr>
        <w:pStyle w:val="ListParagraph"/>
        <w:numPr>
          <w:ilvl w:val="0"/>
          <w:numId w:val="7"/>
        </w:numPr>
        <w:spacing w:before="0" w:beforeAutospacing="off" w:after="0" w:afterAutospacing="off" w:line="300" w:lineRule="auto"/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</w:pPr>
      <w:r w:rsidRPr="1E8894CF" w:rsidR="77A90C82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  <w:t>A shared understanding among all practitioners of who disadvantaged children are</w:t>
      </w:r>
    </w:p>
    <w:p xmlns:wp14="http://schemas.microsoft.com/office/word/2010/wordml" w:rsidP="1E8894CF" wp14:paraId="7FCCFC66" wp14:textId="490C3BD3">
      <w:pPr>
        <w:pStyle w:val="ListParagraph"/>
        <w:numPr>
          <w:ilvl w:val="0"/>
          <w:numId w:val="7"/>
        </w:numPr>
        <w:spacing w:before="0" w:beforeAutospacing="off" w:after="0" w:afterAutospacing="off" w:line="300" w:lineRule="auto"/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</w:pPr>
      <w:r w:rsidRPr="1E8894CF" w:rsidR="77A90C82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  <w:t>The ability to explain the barriers children face—and how support has made a difference</w:t>
      </w:r>
    </w:p>
    <w:p xmlns:wp14="http://schemas.microsoft.com/office/word/2010/wordml" w:rsidP="1E8894CF" wp14:paraId="07FE6FA0" wp14:textId="16278418">
      <w:pPr>
        <w:pStyle w:val="ListParagraph"/>
        <w:numPr>
          <w:ilvl w:val="0"/>
          <w:numId w:val="7"/>
        </w:numPr>
        <w:spacing w:before="0" w:beforeAutospacing="off" w:after="0" w:afterAutospacing="off" w:line="300" w:lineRule="auto"/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</w:pPr>
      <w:r w:rsidRPr="1E8894CF" w:rsidR="77A90C82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  <w:t>A SENCO who has the right skills, time, and leadership influence</w:t>
      </w:r>
    </w:p>
    <w:p xmlns:wp14="http://schemas.microsoft.com/office/word/2010/wordml" w:rsidP="1E8894CF" wp14:paraId="1343B545" wp14:textId="7834F984">
      <w:pPr>
        <w:pStyle w:val="ListParagraph"/>
        <w:numPr>
          <w:ilvl w:val="0"/>
          <w:numId w:val="7"/>
        </w:numPr>
        <w:spacing w:before="0" w:beforeAutospacing="off" w:after="0" w:afterAutospacing="off" w:line="300" w:lineRule="auto"/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</w:pPr>
      <w:r w:rsidRPr="1E8894CF" w:rsidR="77A90C82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  <w:t>Strong collaboration with families on aspirations and target setting</w:t>
      </w:r>
    </w:p>
    <w:p xmlns:wp14="http://schemas.microsoft.com/office/word/2010/wordml" w:rsidP="1E8894CF" wp14:paraId="300A5BB3" wp14:textId="062E1615">
      <w:pPr>
        <w:spacing w:before="210" w:beforeAutospacing="off" w:after="210" w:afterAutospacing="off" w:line="300" w:lineRule="auto"/>
      </w:pPr>
      <w:r w:rsidRPr="1E8894CF" w:rsidR="77A90C82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  <w:t>When these elements come together, inclusive practice becomes part of everyday life—not a standalone requirement.</w:t>
      </w:r>
    </w:p>
    <w:p xmlns:wp14="http://schemas.microsoft.com/office/word/2010/wordml" w:rsidP="26800FDA" wp14:paraId="45731C46" wp14:textId="1DD45B33">
      <w:pPr>
        <w:spacing w:before="0" w:beforeAutospacing="off" w:after="0" w:afterAutospacing="off" w:line="300" w:lineRule="auto"/>
        <w:rPr>
          <w:sz w:val="12"/>
          <w:szCs w:val="12"/>
        </w:rPr>
      </w:pPr>
    </w:p>
    <w:p xmlns:wp14="http://schemas.microsoft.com/office/word/2010/wordml" w:rsidP="26800FDA" wp14:paraId="0D2DB30F" wp14:textId="4DA38BB0">
      <w:pPr>
        <w:pStyle w:val="Heading1"/>
        <w:spacing w:before="281" w:beforeAutospacing="off" w:after="281" w:afterAutospacing="off" w:line="300" w:lineRule="auto"/>
        <w:rPr>
          <w:rFonts w:ascii="Segoe UI" w:hAnsi="Segoe UI" w:eastAsia="Segoe UI" w:cs="Segoe UI"/>
          <w:b w:val="1"/>
          <w:bCs w:val="1"/>
          <w:i w:val="0"/>
          <w:iCs w:val="0"/>
          <w:noProof w:val="0"/>
          <w:sz w:val="24"/>
          <w:szCs w:val="24"/>
          <w:lang w:val="en-GB"/>
        </w:rPr>
      </w:pPr>
      <w:r w:rsidRPr="26800FDA" w:rsidR="5FB19B3D">
        <w:rPr>
          <w:rFonts w:ascii="Segoe UI" w:hAnsi="Segoe UI" w:eastAsia="Segoe UI" w:cs="Segoe UI"/>
          <w:b w:val="1"/>
          <w:bCs w:val="1"/>
          <w:i w:val="0"/>
          <w:iCs w:val="0"/>
          <w:noProof w:val="0"/>
          <w:sz w:val="24"/>
          <w:szCs w:val="24"/>
          <w:lang w:val="en-GB"/>
        </w:rPr>
        <w:t>Final Thoughts</w:t>
      </w:r>
    </w:p>
    <w:p xmlns:wp14="http://schemas.microsoft.com/office/word/2010/wordml" w:rsidP="1E8894CF" wp14:paraId="1A955DF3" wp14:textId="4BC784DE">
      <w:pPr>
        <w:spacing w:before="210" w:beforeAutospacing="off" w:after="210" w:afterAutospacing="off" w:line="300" w:lineRule="auto"/>
      </w:pPr>
      <w:r w:rsidRPr="1E8894CF" w:rsidR="77A90C82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  <w:t>The updated Ofsted Inclusion expectations aren’t about creating more paperwork—they’re about strengthening what early years settings already do so well: knowing children deeply, valuing their individuality, and providing the support they need to thrive.</w:t>
      </w:r>
    </w:p>
    <w:p xmlns:wp14="http://schemas.microsoft.com/office/word/2010/wordml" w:rsidP="1E8894CF" wp14:paraId="273D22CD" wp14:textId="2A1B40DF">
      <w:pPr>
        <w:spacing w:before="210" w:beforeAutospacing="off" w:after="210" w:afterAutospacing="off" w:line="300" w:lineRule="auto"/>
      </w:pPr>
      <w:r w:rsidRPr="1E8894CF" w:rsidR="77A90C82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GB"/>
        </w:rPr>
        <w:t>By embedding a culture of curiosity, reflection, and continuous growth, settings can not only meet the requirements of the new toolkit but create environments where every child feels seen, supported, and celebrated.</w:t>
      </w:r>
    </w:p>
    <w:p xmlns:wp14="http://schemas.microsoft.com/office/word/2010/wordml" wp14:paraId="5E5787A5" wp14:textId="6FB5B04C"/>
    <w:p w:rsidR="384ECF9F" w:rsidP="44436B7A" w:rsidRDefault="384ECF9F" w14:paraId="3F936DFE" w14:textId="5DEEADBE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GB"/>
        </w:rPr>
      </w:pPr>
      <w:r w:rsidR="384ECF9F">
        <w:rPr/>
        <w:t>The following link will take you to the full Ofsted Inspection Toolkit:</w:t>
      </w:r>
    </w:p>
    <w:p w:rsidR="384ECF9F" w:rsidP="44436B7A" w:rsidRDefault="384ECF9F" w14:paraId="70738E3F" w14:textId="048447BA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GB"/>
        </w:rPr>
      </w:pPr>
      <w:hyperlink r:id="Rdba887bca35c43cb">
        <w:r w:rsidRPr="44436B7A" w:rsidR="384ECF9F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GB"/>
          </w:rPr>
          <w:t>Early years inspection toolkit</w:t>
        </w:r>
      </w:hyperlink>
    </w:p>
    <w:sectPr>
      <w:pgSz w:w="11906" w:h="16838" w:orient="portrait"/>
      <w:pgMar w:top="1440" w:right="1440" w:bottom="1440" w:left="1440" w:header="720" w:footer="720" w:gutter="0"/>
      <w:cols w:space="720"/>
      <w:docGrid w:linePitch="360"/>
      <w:headerReference w:type="default" r:id="R287e5150185c4813"/>
      <w:footerReference w:type="default" r:id="R3c20d0b1d361470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26800FDA" w:rsidTr="26800FDA" w14:paraId="772A88B3">
      <w:trPr>
        <w:trHeight w:val="300"/>
      </w:trPr>
      <w:tc>
        <w:tcPr>
          <w:tcW w:w="3005" w:type="dxa"/>
          <w:tcMar/>
        </w:tcPr>
        <w:p w:rsidR="26800FDA" w:rsidP="26800FDA" w:rsidRDefault="26800FDA" w14:paraId="21D22CEB" w14:textId="1C91B665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26800FDA" w:rsidP="26800FDA" w:rsidRDefault="26800FDA" w14:paraId="0FEF554A" w14:textId="0EE3A835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26800FDA" w:rsidP="26800FDA" w:rsidRDefault="26800FDA" w14:paraId="7C32A332" w14:textId="7E446E84">
          <w:pPr>
            <w:pStyle w:val="Header"/>
            <w:bidi w:val="0"/>
            <w:ind w:right="-115"/>
            <w:jc w:val="right"/>
          </w:pPr>
        </w:p>
      </w:tc>
    </w:tr>
  </w:tbl>
  <w:p w:rsidR="26800FDA" w:rsidP="26800FDA" w:rsidRDefault="26800FDA" w14:paraId="28C94131" w14:textId="0BC87545">
    <w:pPr>
      <w:pStyle w:val="Footer"/>
      <w:bidi w:val="0"/>
    </w:pPr>
  </w:p>
</w:ftr>
</file>

<file path=word/header.xml><?xml version="1.0" encoding="utf-8"?>
<w:hdr xmlns:w14="http://schemas.microsoft.com/office/word/2010/wordml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1680"/>
      <w:gridCol w:w="4330"/>
      <w:gridCol w:w="3005"/>
    </w:tblGrid>
    <w:tr w:rsidR="26800FDA" w:rsidTr="26800FDA" w14:paraId="1FADCE06">
      <w:trPr>
        <w:trHeight w:val="300"/>
      </w:trPr>
      <w:tc>
        <w:tcPr>
          <w:tcW w:w="1680" w:type="dxa"/>
          <w:tcMar/>
        </w:tcPr>
        <w:p w:rsidR="26800FDA" w:rsidP="26800FDA" w:rsidRDefault="26800FDA" w14:paraId="51ADA711" w14:textId="79F5221B">
          <w:pPr>
            <w:tabs>
              <w:tab w:val="center" w:leader="none" w:pos="4680"/>
              <w:tab w:val="right" w:leader="none" w:pos="9360"/>
            </w:tabs>
            <w:bidi w:val="0"/>
            <w:spacing w:after="0" w:line="240" w:lineRule="auto"/>
            <w:ind w:left="-115"/>
            <w:rPr>
              <w:rFonts w:ascii="Calibri" w:hAnsi="Calibri" w:eastAsia="Calibri" w:cs="Calibri"/>
              <w:b w:val="0"/>
              <w:bCs w:val="0"/>
              <w:i w:val="0"/>
              <w:iCs w:val="0"/>
              <w:caps w:val="0"/>
              <w:smallCaps w:val="0"/>
              <w:color w:val="000000" w:themeColor="text1" w:themeTint="FF" w:themeShade="FF"/>
              <w:sz w:val="22"/>
              <w:szCs w:val="22"/>
            </w:rPr>
          </w:pPr>
          <w:r w:rsidR="26800FDA">
            <w:drawing>
              <wp:inline wp14:editId="2FC5A333" wp14:anchorId="1C5A1EF7">
                <wp:extent cx="895350" cy="895350"/>
                <wp:effectExtent l="0" t="0" r="0" b="0"/>
                <wp:docPr id="1637211531" name="drawing" title="A logo with a circle and a pink and blue circle&#10;&#10;AI-generated content may be incorrect."/>
                <wp:cNvGraphicFramePr>
                  <a:graphicFrameLocks noChangeAspect="1"/>
                </wp:cNvGraphicFramePr>
                <a:graphic>
                  <a:graphicData xmlns:a="http://schemas.openxmlformats.org/drawingml/2006/main" uri="http://schemas.openxmlformats.org/drawingml/2006/picture">
                    <pic:pic xmlns:pic="http://schemas.openxmlformats.org/drawingml/2006/picture">
                      <pic:nvPicPr xmlns:pic="http://schemas.openxmlformats.org/drawingml/2006/picture">
                        <pic:cNvPr xmlns:pic="http://schemas.openxmlformats.org/drawingml/2006/picture" id="1637211531" name="Picture 1637211531"/>
                        <pic:cNvPicPr xmlns:pic="http://schemas.openxmlformats.org/drawingml/2006/picture"/>
                      </pic:nvPicPr>
                      <pic:blipFill xmlns:pic="http://schemas.openxmlformats.org/drawingml/2006/picture">
                        <a:blip xmlns:r="http://schemas.openxmlformats.org/officeDocument/2006/relationships" xmlns:a="http://schemas.openxmlformats.org/drawingml/2006/main" r:embed="rId1859806910">
                          <a:extLst xmlns:a="http://schemas.openxmlformats.org/drawingml/2006/main">
                            <a:ext xmlns:a="http://schemas.openxmlformats.org/drawingml/2006/main"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 xmlns:a="http://schemas.openxmlformats.org/drawingml/2006/main">
                          <a:fillRect xmlns:a="http://schemas.openxmlformats.org/drawingml/2006/main"/>
                        </a:stretch>
                      </pic:blipFill>
                      <pic:spPr xmlns:pic="http://schemas.openxmlformats.org/drawingml/2006/picture">
                        <a:xfrm xmlns:a="http://schemas.openxmlformats.org/drawingml/2006/main">
                          <a:off xmlns:a="http://schemas.openxmlformats.org/drawingml/2006/main" x="0" y="0"/>
                          <a:ext xmlns:a="http://schemas.openxmlformats.org/drawingml/2006/main" cx="895350" cy="895350"/>
                        </a:xfrm>
                        <a:prstGeom xmlns:a="http://schemas.openxmlformats.org/drawingml/2006/main" prst="rect">
                          <a:avLst xmlns:a="http://schemas.openxmlformats.org/drawingml/2006/main"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30" w:type="dxa"/>
          <w:tcMar/>
        </w:tcPr>
        <w:p w:rsidR="26800FDA" w:rsidP="26800FDA" w:rsidRDefault="26800FDA" w14:paraId="6B69CA6C" w14:textId="374DA598">
          <w:pPr>
            <w:pStyle w:val="Normal"/>
            <w:tabs>
              <w:tab w:val="center" w:leader="none" w:pos="4680"/>
              <w:tab w:val="right" w:leader="none" w:pos="9360"/>
            </w:tabs>
            <w:bidi w:val="0"/>
            <w:spacing w:after="0" w:line="240" w:lineRule="auto"/>
            <w:jc w:val="center"/>
            <w:rPr>
              <w:rFonts w:ascii="Aptos" w:hAnsi="Aptos" w:eastAsia="Aptos" w:cs="Aptos"/>
              <w:b w:val="0"/>
              <w:bCs w:val="0"/>
              <w:i w:val="0"/>
              <w:iCs w:val="0"/>
              <w:caps w:val="0"/>
              <w:smallCaps w:val="0"/>
              <w:color w:val="000000" w:themeColor="text1" w:themeTint="FF" w:themeShade="FF"/>
              <w:sz w:val="24"/>
              <w:szCs w:val="24"/>
            </w:rPr>
          </w:pPr>
          <w:r w:rsidR="26800FDA">
            <w:drawing>
              <wp:inline wp14:editId="43B711D6" wp14:anchorId="7A3ACAF2">
                <wp:extent cx="2219325" cy="390525"/>
                <wp:effectExtent l="0" t="0" r="0" b="0"/>
                <wp:docPr id="470845541" name="drawing" title="Text Box 2, Textbox"/>
                <wp:cNvGraphicFramePr>
                  <a:graphicFrameLocks noChangeAspect="1"/>
                </wp:cNvGraphicFramePr>
                <a:graphic>
                  <a:graphicData xmlns:a="http://schemas.openxmlformats.org/drawingml/2006/main" uri="http://schemas.openxmlformats.org/drawingml/2006/picture">
                    <pic:pic xmlns:pic="http://schemas.openxmlformats.org/drawingml/2006/picture">
                      <pic:nvPicPr xmlns:pic="http://schemas.openxmlformats.org/drawingml/2006/picture">
                        <pic:cNvPr xmlns:pic="http://schemas.openxmlformats.org/drawingml/2006/picture" id="882612430" name="Picture 882612430"/>
                        <pic:cNvPicPr xmlns:pic="http://schemas.openxmlformats.org/drawingml/2006/picture"/>
                      </pic:nvPicPr>
                      <pic:blipFill xmlns:pic="http://schemas.openxmlformats.org/drawingml/2006/picture">
                        <a:blip xmlns:r="http://schemas.openxmlformats.org/officeDocument/2006/relationships" xmlns:a="http://schemas.openxmlformats.org/drawingml/2006/main" r:embed="rId1432457093">
                          <a:extLst xmlns:a="http://schemas.openxmlformats.org/drawingml/2006/main">
                            <a:ext xmlns:a="http://schemas.openxmlformats.org/drawingml/2006/main"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 xmlns:a="http://schemas.openxmlformats.org/drawingml/2006/main">
                          <a:fillRect xmlns:a="http://schemas.openxmlformats.org/drawingml/2006/main"/>
                        </a:stretch>
                      </pic:blipFill>
                      <pic:spPr xmlns:pic="http://schemas.openxmlformats.org/drawingml/2006/picture">
                        <a:xfrm xmlns:a="http://schemas.openxmlformats.org/drawingml/2006/main">
                          <a:off xmlns:a="http://schemas.openxmlformats.org/drawingml/2006/main" x="0" y="0"/>
                          <a:ext xmlns:a="http://schemas.openxmlformats.org/drawingml/2006/main" cx="2219325" cy="390525"/>
                        </a:xfrm>
                        <a:prstGeom xmlns:a="http://schemas.openxmlformats.org/drawingml/2006/main" prst="rect">
                          <a:avLst xmlns:a="http://schemas.openxmlformats.org/drawingml/2006/main"/>
                        </a:prstGeom>
                      </pic:spPr>
                    </pic:pic>
                  </a:graphicData>
                </a:graphic>
              </wp:inline>
            </w:drawing>
          </w:r>
        </w:p>
        <w:p w:rsidR="26800FDA" w:rsidP="26800FDA" w:rsidRDefault="26800FDA" w14:paraId="7DBBDCF6" w14:textId="0F06CB5B">
          <w:pPr>
            <w:tabs>
              <w:tab w:val="center" w:leader="none" w:pos="4680"/>
              <w:tab w:val="right" w:leader="none" w:pos="9360"/>
            </w:tabs>
            <w:bidi w:val="0"/>
            <w:spacing w:after="0" w:line="240" w:lineRule="auto"/>
            <w:jc w:val="center"/>
            <w:rPr>
              <w:rFonts w:ascii="Aptos" w:hAnsi="Aptos" w:eastAsia="Aptos" w:cs="Aptos"/>
              <w:b w:val="0"/>
              <w:bCs w:val="0"/>
              <w:i w:val="0"/>
              <w:iCs w:val="0"/>
              <w:caps w:val="0"/>
              <w:smallCaps w:val="0"/>
              <w:color w:val="000000" w:themeColor="text1" w:themeTint="FF" w:themeShade="FF"/>
              <w:sz w:val="24"/>
              <w:szCs w:val="24"/>
            </w:rPr>
          </w:pPr>
        </w:p>
        <w:p w:rsidR="26800FDA" w:rsidP="26800FDA" w:rsidRDefault="26800FDA" w14:paraId="1AF930CE" w14:textId="0810CD6C">
          <w:pPr>
            <w:tabs>
              <w:tab w:val="center" w:leader="none" w:pos="4680"/>
              <w:tab w:val="right" w:leader="none" w:pos="9360"/>
            </w:tabs>
            <w:bidi w:val="0"/>
            <w:spacing w:after="0" w:line="240" w:lineRule="auto"/>
            <w:jc w:val="center"/>
          </w:pPr>
        </w:p>
      </w:tc>
      <w:tc>
        <w:tcPr>
          <w:tcW w:w="3005" w:type="dxa"/>
          <w:tcMar/>
        </w:tcPr>
        <w:p w:rsidR="26800FDA" w:rsidP="26800FDA" w:rsidRDefault="26800FDA" w14:paraId="30FF1071" w14:textId="1DEB1830">
          <w:pPr>
            <w:tabs>
              <w:tab w:val="center" w:leader="none" w:pos="4680"/>
              <w:tab w:val="right" w:leader="none" w:pos="9360"/>
            </w:tabs>
            <w:bidi w:val="0"/>
            <w:spacing w:after="0" w:line="240" w:lineRule="auto"/>
            <w:ind w:right="-115"/>
            <w:jc w:val="right"/>
            <w:rPr>
              <w:rFonts w:ascii="Aptos" w:hAnsi="Aptos" w:eastAsia="Aptos" w:cs="Aptos"/>
              <w:b w:val="0"/>
              <w:bCs w:val="0"/>
              <w:i w:val="0"/>
              <w:iCs w:val="0"/>
              <w:caps w:val="0"/>
              <w:smallCaps w:val="0"/>
              <w:color w:val="000000" w:themeColor="text1" w:themeTint="FF" w:themeShade="FF"/>
              <w:sz w:val="24"/>
              <w:szCs w:val="24"/>
            </w:rPr>
          </w:pPr>
        </w:p>
      </w:tc>
    </w:tr>
  </w:tbl>
  <w:p w:rsidR="26800FDA" w:rsidP="26800FDA" w:rsidRDefault="26800FDA" w14:paraId="3B087DA4" w14:textId="0D168454">
    <w:pPr>
      <w:pStyle w:val="Header"/>
      <w:bidi w:val="0"/>
    </w:pP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7">
    <w:nsid w:val="217bfe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4542879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2859a7b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2404927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6fd85b2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301c62f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25185dc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EB5DB9A"/>
    <w:rsid w:val="01A101A3"/>
    <w:rsid w:val="03109228"/>
    <w:rsid w:val="07291D94"/>
    <w:rsid w:val="0B6FFAF8"/>
    <w:rsid w:val="0B84058B"/>
    <w:rsid w:val="12373C4E"/>
    <w:rsid w:val="17783E5F"/>
    <w:rsid w:val="18889890"/>
    <w:rsid w:val="1AB9ADBD"/>
    <w:rsid w:val="1E8894CF"/>
    <w:rsid w:val="1F79A8A4"/>
    <w:rsid w:val="1FA54425"/>
    <w:rsid w:val="21A5AC99"/>
    <w:rsid w:val="227DE3EB"/>
    <w:rsid w:val="26800FDA"/>
    <w:rsid w:val="2C04B60E"/>
    <w:rsid w:val="30379EDD"/>
    <w:rsid w:val="380F0855"/>
    <w:rsid w:val="384ECF9F"/>
    <w:rsid w:val="3B63A1A2"/>
    <w:rsid w:val="3DECC3BF"/>
    <w:rsid w:val="43F34AE6"/>
    <w:rsid w:val="44436B7A"/>
    <w:rsid w:val="4759D11A"/>
    <w:rsid w:val="4B503BAB"/>
    <w:rsid w:val="4D2AB6A1"/>
    <w:rsid w:val="5394B4D7"/>
    <w:rsid w:val="572C9C00"/>
    <w:rsid w:val="59433751"/>
    <w:rsid w:val="5AA8E629"/>
    <w:rsid w:val="5F4EE76C"/>
    <w:rsid w:val="5FB19B3D"/>
    <w:rsid w:val="659D7487"/>
    <w:rsid w:val="69D47C85"/>
    <w:rsid w:val="6EB5DB9A"/>
    <w:rsid w:val="77A90C82"/>
    <w:rsid w:val="7B022FED"/>
    <w:rsid w:val="7EE9D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B5DB9A"/>
  <w15:chartTrackingRefBased/>
  <w15:docId w15:val="{3AC49D1D-AA41-44C2-A5D3-B58C2BA9F8B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ing1">
    <w:uiPriority w:val="9"/>
    <w:name w:val="heading 1"/>
    <w:basedOn w:val="Normal"/>
    <w:next w:val="Normal"/>
    <w:qFormat/>
    <w:rsid w:val="1E8894CF"/>
    <w:rPr>
      <w:rFonts w:ascii="Aptos Display" w:hAnsi="Aptos Display" w:eastAsia="" w:cs="" w:asciiTheme="majorAscii" w:hAnsiTheme="majorAscii" w:eastAsiaTheme="majorEastAsia" w:cstheme="majorBidi"/>
      <w:color w:val="0F4761" w:themeColor="accent1" w:themeTint="FF" w:themeShade="BF"/>
      <w:sz w:val="40"/>
      <w:szCs w:val="40"/>
    </w:rPr>
    <w:pPr>
      <w:keepNext w:val="1"/>
      <w:keepLines w:val="1"/>
      <w:spacing w:before="360" w:after="80"/>
      <w:outlineLvl w:val="0"/>
    </w:pPr>
  </w:style>
  <w:style w:type="paragraph" w:styleId="Heading2">
    <w:uiPriority w:val="9"/>
    <w:name w:val="heading 2"/>
    <w:basedOn w:val="Normal"/>
    <w:next w:val="Normal"/>
    <w:unhideWhenUsed/>
    <w:qFormat/>
    <w:rsid w:val="1E8894CF"/>
    <w:rPr>
      <w:rFonts w:ascii="Aptos Display" w:hAnsi="Aptos Display" w:eastAsia="" w:cs="" w:asciiTheme="majorAscii" w:hAnsiTheme="majorAscii" w:eastAsiaTheme="majorEastAsia" w:cstheme="majorBidi"/>
      <w:color w:val="0F4761" w:themeColor="accent1" w:themeTint="FF" w:themeShade="BF"/>
      <w:sz w:val="32"/>
      <w:szCs w:val="32"/>
    </w:rPr>
    <w:pPr>
      <w:keepNext w:val="1"/>
      <w:keepLines w:val="1"/>
      <w:spacing w:before="160" w:after="80"/>
      <w:outlineLvl w:val="1"/>
    </w:pPr>
  </w:style>
  <w:style w:type="paragraph" w:styleId="ListParagraph">
    <w:uiPriority w:val="34"/>
    <w:name w:val="List Paragraph"/>
    <w:basedOn w:val="Normal"/>
    <w:qFormat/>
    <w:rsid w:val="1E8894CF"/>
    <w:pPr>
      <w:spacing/>
      <w:ind w:left="720"/>
      <w:contextualSpacing/>
    </w:pPr>
  </w:style>
  <w:style w:type="paragraph" w:styleId="Header">
    <w:uiPriority w:val="99"/>
    <w:name w:val="header"/>
    <w:basedOn w:val="Normal"/>
    <w:unhideWhenUsed/>
    <w:rsid w:val="26800FDA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26800FDA"/>
    <w:pPr>
      <w:tabs>
        <w:tab w:val="center" w:leader="none" w:pos="4680"/>
        <w:tab w:val="right" w:leader="none" w:pos="9360"/>
      </w:tabs>
      <w:spacing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uiPriority w:val="99"/>
    <w:name w:val="Hyperlink"/>
    <w:basedOn w:val="DefaultParagraphFont"/>
    <w:unhideWhenUsed/>
    <w:rsid w:val="44436B7A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/word/webSettings.xml" Id="rId3" /><Relationship Type="http://schemas.openxmlformats.org/officeDocument/2006/relationships/customXml" Target="../customXml/item2.xml" Id="rId7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customXml" Target="../customXml/item1.xml" Id="rId6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numbering" Target="/word/numbering.xml" Id="R4205205e265a4e3d" /><Relationship Type="http://schemas.openxmlformats.org/officeDocument/2006/relationships/image" Target="/media/image.png" Id="rId414830242" /><Relationship Type="http://schemas.openxmlformats.org/officeDocument/2006/relationships/header" Target="/word/header.xml" Id="R287e5150185c4813" /><Relationship Type="http://schemas.openxmlformats.org/officeDocument/2006/relationships/footer" Target="/word/footer.xml" Id="R3c20d0b1d3614703" /><Relationship Type="http://schemas.openxmlformats.org/officeDocument/2006/relationships/image" Target="/media/image4.png" Id="rId1063277579" /><Relationship Type="http://schemas.openxmlformats.org/officeDocument/2006/relationships/hyperlink" Target="https://assets.publishing.service.gov.uk/media/68c15c7f8c6d992f23edd81a/Early_years_inspection_toolkit.pdf" TargetMode="External" Id="Rdba887bca35c43cb" /></Relationships>
</file>

<file path=word/_rels/header.xml.rels>&#65279;<?xml version="1.0" encoding="utf-8"?><Relationships xmlns="http://schemas.openxmlformats.org/package/2006/relationships"><Relationship Type="http://schemas.openxmlformats.org/officeDocument/2006/relationships/image" Target="/media/image2.png" Id="rId1859806910" /><Relationship Type="http://schemas.openxmlformats.org/officeDocument/2006/relationships/image" Target="/media/image3.png" Id="rId1432457093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FAD71DE463DB4E8195C2D40F4E67A1" ma:contentTypeVersion="16" ma:contentTypeDescription="Create a new document." ma:contentTypeScope="" ma:versionID="858a827756ece6ff8bbfc86920a54580">
  <xsd:schema xmlns:xsd="http://www.w3.org/2001/XMLSchema" xmlns:xs="http://www.w3.org/2001/XMLSchema" xmlns:p="http://schemas.microsoft.com/office/2006/metadata/properties" xmlns:ns2="1e6db7b8-dab0-44ec-a681-783aa53e3983" xmlns:ns3="79b085dd-9b2f-4a42-aa99-d377415bd4d1" targetNamespace="http://schemas.microsoft.com/office/2006/metadata/properties" ma:root="true" ma:fieldsID="37f1434de3bdd687efb44d065956b2d7" ns2:_="" ns3:_="">
    <xsd:import namespace="1e6db7b8-dab0-44ec-a681-783aa53e3983"/>
    <xsd:import namespace="79b085dd-9b2f-4a42-aa99-d377415bd4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6db7b8-dab0-44ec-a681-783aa53e39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1ce3fa7-91ab-4b14-b7c9-a72e1ece85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b085dd-9b2f-4a42-aa99-d377415bd4d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0e8cdcf-3f85-4b38-8442-2c3e50cfa7a6}" ma:internalName="TaxCatchAll" ma:showField="CatchAllData" ma:web="79b085dd-9b2f-4a42-aa99-d377415bd4d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e6db7b8-dab0-44ec-a681-783aa53e3983">
      <Terms xmlns="http://schemas.microsoft.com/office/infopath/2007/PartnerControls"/>
    </lcf76f155ced4ddcb4097134ff3c332f>
    <TaxCatchAll xmlns="79b085dd-9b2f-4a42-aa99-d377415bd4d1" xsi:nil="true"/>
  </documentManagement>
</p:properties>
</file>

<file path=customXml/itemProps1.xml><?xml version="1.0" encoding="utf-8"?>
<ds:datastoreItem xmlns:ds="http://schemas.openxmlformats.org/officeDocument/2006/customXml" ds:itemID="{D8E1F301-248A-435F-BAF3-FB7FFA81CAD9}"/>
</file>

<file path=customXml/itemProps2.xml><?xml version="1.0" encoding="utf-8"?>
<ds:datastoreItem xmlns:ds="http://schemas.openxmlformats.org/officeDocument/2006/customXml" ds:itemID="{A3C8D81B-7E68-40E2-B115-855685F66ACC}"/>
</file>

<file path=customXml/itemProps3.xml><?xml version="1.0" encoding="utf-8"?>
<ds:datastoreItem xmlns:ds="http://schemas.openxmlformats.org/officeDocument/2006/customXml" ds:itemID="{02B697B0-4C98-428C-9D85-47F2ACD7ACA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Lindsay Hilton</dc:creator>
  <keywords/>
  <dc:description/>
  <lastModifiedBy>Lindsay Hilton</lastModifiedBy>
  <revision>4</revision>
  <dcterms:created xsi:type="dcterms:W3CDTF">2026-02-26T13:25:57.0000000Z</dcterms:created>
  <dcterms:modified xsi:type="dcterms:W3CDTF">2026-02-26T14:34:11.7616790Z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0x010100CAFAD71DE463DB4E8195C2D40F4E67A1</vt:lpwstr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</Properties>
</file>