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387B16" wp14:paraId="386FD0FD" wp14:textId="1AC0C0E4">
      <w:pPr>
        <w:pStyle w:val="Heading2"/>
        <w:spacing w:before="261" w:beforeAutospacing="off" w:after="261" w:afterAutospacing="off" w:line="300" w:lineRule="auto"/>
      </w:pPr>
      <w:r w:rsidRPr="3D387B16" w:rsidR="6B0F6362">
        <w:rPr>
          <w:rFonts w:ascii="Segoe UI" w:hAnsi="Segoe UI" w:eastAsia="Segoe UI" w:cs="Segoe UI"/>
          <w:b w:val="1"/>
          <w:bCs w:val="1"/>
          <w:i w:val="0"/>
          <w:iCs w:val="0"/>
          <w:noProof w:val="0"/>
          <w:sz w:val="31"/>
          <w:szCs w:val="31"/>
          <w:lang w:val="en-GB"/>
        </w:rPr>
        <w:t>Supporting Children’s Transition from Nursery and Preschool into Reception</w:t>
      </w:r>
    </w:p>
    <w:p xmlns:wp14="http://schemas.microsoft.com/office/word/2010/wordml" w:rsidP="3D387B16" wp14:paraId="604AB3A5" wp14:textId="7FCF6017">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Transitions matter. For young children, moving from a familiar early years setting into Reception is one of the most significant changes they experience. When handled thoughtfully, this transition can build confidence, wellbeing and a love of learning. When rushed or fragmented, it can increase anxiety for children, families and staff alike.</w:t>
      </w:r>
    </w:p>
    <w:p xmlns:wp14="http://schemas.microsoft.com/office/word/2010/wordml" w:rsidP="3D387B16" wp14:paraId="02027195" wp14:textId="67A26149">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 xml:space="preserve">Strong transitions are not about preparing children to </w:t>
      </w:r>
      <w:r w:rsidRPr="3D387B16" w:rsidR="6B0F6362">
        <w:rPr>
          <w:rFonts w:ascii="Segoe UI" w:hAnsi="Segoe UI" w:eastAsia="Segoe UI" w:cs="Segoe UI"/>
          <w:b w:val="0"/>
          <w:bCs w:val="0"/>
          <w:i w:val="1"/>
          <w:iCs w:val="1"/>
          <w:noProof w:val="0"/>
          <w:sz w:val="21"/>
          <w:szCs w:val="21"/>
          <w:lang w:val="en-GB"/>
        </w:rPr>
        <w:t>fit</w:t>
      </w:r>
      <w:r w:rsidRPr="3D387B16" w:rsidR="6B0F6362">
        <w:rPr>
          <w:rFonts w:ascii="Segoe UI" w:hAnsi="Segoe UI" w:eastAsia="Segoe UI" w:cs="Segoe UI"/>
          <w:b w:val="0"/>
          <w:bCs w:val="0"/>
          <w:i w:val="0"/>
          <w:iCs w:val="0"/>
          <w:noProof w:val="0"/>
          <w:sz w:val="21"/>
          <w:szCs w:val="21"/>
          <w:lang w:val="en-GB"/>
        </w:rPr>
        <w:t xml:space="preserve"> school, but about ensuring schools and settings are ready to </w:t>
      </w:r>
      <w:r w:rsidRPr="3D387B16" w:rsidR="6B0F6362">
        <w:rPr>
          <w:rFonts w:ascii="Segoe UI" w:hAnsi="Segoe UI" w:eastAsia="Segoe UI" w:cs="Segoe UI"/>
          <w:b w:val="0"/>
          <w:bCs w:val="0"/>
          <w:i w:val="1"/>
          <w:iCs w:val="1"/>
          <w:noProof w:val="0"/>
          <w:sz w:val="21"/>
          <w:szCs w:val="21"/>
          <w:lang w:val="en-GB"/>
        </w:rPr>
        <w:t>receive</w:t>
      </w:r>
      <w:r w:rsidRPr="3D387B16" w:rsidR="6B0F6362">
        <w:rPr>
          <w:rFonts w:ascii="Segoe UI" w:hAnsi="Segoe UI" w:eastAsia="Segoe UI" w:cs="Segoe UI"/>
          <w:b w:val="0"/>
          <w:bCs w:val="0"/>
          <w:i w:val="0"/>
          <w:iCs w:val="0"/>
          <w:noProof w:val="0"/>
          <w:sz w:val="21"/>
          <w:szCs w:val="21"/>
          <w:lang w:val="en-GB"/>
        </w:rPr>
        <w:t xml:space="preserve"> every child.</w:t>
      </w:r>
    </w:p>
    <w:p xmlns:wp14="http://schemas.microsoft.com/office/word/2010/wordml" w:rsidP="3D387B16" wp14:paraId="67A9242F" wp14:textId="66220D2E">
      <w:pPr>
        <w:pStyle w:val="Heading3"/>
        <w:spacing w:before="246" w:beforeAutospacing="off" w:after="246" w:afterAutospacing="off" w:line="300" w:lineRule="auto"/>
      </w:pPr>
      <w:r w:rsidRPr="3D387B16" w:rsidR="6B0F6362">
        <w:rPr>
          <w:rFonts w:ascii="Segoe UI" w:hAnsi="Segoe UI" w:eastAsia="Segoe UI" w:cs="Segoe UI"/>
          <w:b w:val="1"/>
          <w:bCs w:val="1"/>
          <w:i w:val="0"/>
          <w:iCs w:val="0"/>
          <w:noProof w:val="0"/>
          <w:sz w:val="24"/>
          <w:szCs w:val="24"/>
          <w:lang w:val="en-GB"/>
        </w:rPr>
        <w:t>Why transitions matter in the early years</w:t>
      </w:r>
    </w:p>
    <w:p xmlns:wp14="http://schemas.microsoft.com/office/word/2010/wordml" w:rsidP="3D387B16" wp14:paraId="3606D5F2" wp14:textId="5E300C31">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Children entering Reception are navigating multiple changes at once: a new physical environment, unfamiliar adults, different routines, and often higher expectations around independence and learning behaviours. Research and practice consistently show that children who feel secure, known and understood settle more quickly and are better able to engage in learning.</w:t>
      </w:r>
    </w:p>
    <w:p xmlns:wp14="http://schemas.microsoft.com/office/word/2010/wordml" w:rsidP="3D387B16" wp14:paraId="137F10DC" wp14:textId="5BCDF4BB">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Transitions into Reception are particularly important because they mark a shift from nursery and preschool into statutory schooling, even though the EYFS curriculum continues.</w:t>
      </w:r>
    </w:p>
    <w:p xmlns:wp14="http://schemas.microsoft.com/office/word/2010/wordml" w:rsidP="3D387B16" wp14:paraId="5EE8852E" wp14:textId="768940C6">
      <w:pPr>
        <w:pStyle w:val="Heading3"/>
        <w:spacing w:before="246" w:beforeAutospacing="off" w:after="246" w:afterAutospacing="off" w:line="300" w:lineRule="auto"/>
      </w:pPr>
      <w:r w:rsidRPr="3D387B16" w:rsidR="6B0F6362">
        <w:rPr>
          <w:rFonts w:ascii="Segoe UI" w:hAnsi="Segoe UI" w:eastAsia="Segoe UI" w:cs="Segoe UI"/>
          <w:b w:val="1"/>
          <w:bCs w:val="1"/>
          <w:i w:val="0"/>
          <w:iCs w:val="0"/>
          <w:noProof w:val="0"/>
          <w:sz w:val="24"/>
          <w:szCs w:val="24"/>
          <w:lang w:val="en-GB"/>
        </w:rPr>
        <w:t>What makes an effective transition?</w:t>
      </w:r>
    </w:p>
    <w:p xmlns:wp14="http://schemas.microsoft.com/office/word/2010/wordml" w:rsidP="3D387B16" wp14:paraId="21501871" wp14:textId="4A0B7C92">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Effective transition is:</w:t>
      </w:r>
    </w:p>
    <w:p xmlns:wp14="http://schemas.microsoft.com/office/word/2010/wordml" w:rsidP="3D387B16" wp14:paraId="108095E0" wp14:textId="09D270FB">
      <w:pPr>
        <w:pStyle w:val="ListParagraph"/>
        <w:numPr>
          <w:ilvl w:val="0"/>
          <w:numId w:val="1"/>
        </w:numPr>
        <w:spacing w:before="0" w:beforeAutospacing="off" w:after="0" w:afterAutospacing="off" w:line="300" w:lineRule="auto"/>
        <w:rPr>
          <w:rFonts w:ascii="Segoe UI" w:hAnsi="Segoe UI" w:eastAsia="Segoe UI" w:cs="Segoe UI"/>
          <w:b w:val="1"/>
          <w:bCs w:val="1"/>
          <w:i w:val="0"/>
          <w:iCs w:val="0"/>
          <w:noProof w:val="0"/>
          <w:sz w:val="21"/>
          <w:szCs w:val="21"/>
          <w:lang w:val="en-GB"/>
        </w:rPr>
      </w:pPr>
      <w:r w:rsidRPr="3D387B16" w:rsidR="6B0F6362">
        <w:rPr>
          <w:rFonts w:ascii="Segoe UI" w:hAnsi="Segoe UI" w:eastAsia="Segoe UI" w:cs="Segoe UI"/>
          <w:b w:val="1"/>
          <w:bCs w:val="1"/>
          <w:i w:val="0"/>
          <w:iCs w:val="0"/>
          <w:noProof w:val="0"/>
          <w:sz w:val="21"/>
          <w:szCs w:val="21"/>
          <w:lang w:val="en-GB"/>
        </w:rPr>
        <w:t>Child</w:t>
      </w:r>
      <w:r>
        <w:noBreakHyphen/>
      </w:r>
      <w:r w:rsidRPr="3D387B16" w:rsidR="6B0F6362">
        <w:rPr>
          <w:rFonts w:ascii="Segoe UI" w:hAnsi="Segoe UI" w:eastAsia="Segoe UI" w:cs="Segoe UI"/>
          <w:b w:val="1"/>
          <w:bCs w:val="1"/>
          <w:i w:val="0"/>
          <w:iCs w:val="0"/>
          <w:noProof w:val="0"/>
          <w:sz w:val="21"/>
          <w:szCs w:val="21"/>
          <w:lang w:val="en-GB"/>
        </w:rPr>
        <w:t>centred</w:t>
      </w:r>
    </w:p>
    <w:p xmlns:wp14="http://schemas.microsoft.com/office/word/2010/wordml" w:rsidP="3D387B16" wp14:paraId="08C832A0" wp14:textId="2777B45D">
      <w:pPr>
        <w:pStyle w:val="ListParagraph"/>
        <w:numPr>
          <w:ilvl w:val="0"/>
          <w:numId w:val="1"/>
        </w:numPr>
        <w:spacing w:before="0" w:beforeAutospacing="off" w:after="0" w:afterAutospacing="off" w:line="300" w:lineRule="auto"/>
        <w:rPr>
          <w:rFonts w:ascii="Segoe UI" w:hAnsi="Segoe UI" w:eastAsia="Segoe UI" w:cs="Segoe UI"/>
          <w:b w:val="1"/>
          <w:bCs w:val="1"/>
          <w:i w:val="0"/>
          <w:iCs w:val="0"/>
          <w:noProof w:val="0"/>
          <w:sz w:val="21"/>
          <w:szCs w:val="21"/>
          <w:lang w:val="en-GB"/>
        </w:rPr>
      </w:pPr>
      <w:r w:rsidRPr="3D387B16" w:rsidR="6B0F6362">
        <w:rPr>
          <w:rFonts w:ascii="Segoe UI" w:hAnsi="Segoe UI" w:eastAsia="Segoe UI" w:cs="Segoe UI"/>
          <w:b w:val="1"/>
          <w:bCs w:val="1"/>
          <w:i w:val="0"/>
          <w:iCs w:val="0"/>
          <w:noProof w:val="0"/>
          <w:sz w:val="21"/>
          <w:szCs w:val="21"/>
          <w:lang w:val="en-GB"/>
        </w:rPr>
        <w:t>Planned and gradual</w:t>
      </w:r>
    </w:p>
    <w:p xmlns:wp14="http://schemas.microsoft.com/office/word/2010/wordml" w:rsidP="3D387B16" wp14:paraId="0E62C79A" wp14:textId="354CC207">
      <w:pPr>
        <w:pStyle w:val="ListParagraph"/>
        <w:numPr>
          <w:ilvl w:val="0"/>
          <w:numId w:val="1"/>
        </w:numPr>
        <w:spacing w:before="0" w:beforeAutospacing="off" w:after="0" w:afterAutospacing="off" w:line="300" w:lineRule="auto"/>
        <w:rPr>
          <w:rFonts w:ascii="Segoe UI" w:hAnsi="Segoe UI" w:eastAsia="Segoe UI" w:cs="Segoe UI"/>
          <w:b w:val="1"/>
          <w:bCs w:val="1"/>
          <w:i w:val="0"/>
          <w:iCs w:val="0"/>
          <w:noProof w:val="0"/>
          <w:sz w:val="21"/>
          <w:szCs w:val="21"/>
          <w:lang w:val="en-GB"/>
        </w:rPr>
      </w:pPr>
      <w:r w:rsidRPr="3D387B16" w:rsidR="6B0F6362">
        <w:rPr>
          <w:rFonts w:ascii="Segoe UI" w:hAnsi="Segoe UI" w:eastAsia="Segoe UI" w:cs="Segoe UI"/>
          <w:b w:val="1"/>
          <w:bCs w:val="1"/>
          <w:i w:val="0"/>
          <w:iCs w:val="0"/>
          <w:noProof w:val="0"/>
          <w:sz w:val="21"/>
          <w:szCs w:val="21"/>
          <w:lang w:val="en-GB"/>
        </w:rPr>
        <w:t>Based on strong relationships</w:t>
      </w:r>
    </w:p>
    <w:p xmlns:wp14="http://schemas.microsoft.com/office/word/2010/wordml" w:rsidP="3D387B16" wp14:paraId="050012B6" wp14:textId="27BD431F">
      <w:pPr>
        <w:pStyle w:val="ListParagraph"/>
        <w:numPr>
          <w:ilvl w:val="0"/>
          <w:numId w:val="1"/>
        </w:numPr>
        <w:spacing w:before="0" w:beforeAutospacing="off" w:after="0" w:afterAutospacing="off" w:line="300" w:lineRule="auto"/>
        <w:rPr>
          <w:rFonts w:ascii="Segoe UI" w:hAnsi="Segoe UI" w:eastAsia="Segoe UI" w:cs="Segoe UI"/>
          <w:b w:val="1"/>
          <w:bCs w:val="1"/>
          <w:i w:val="0"/>
          <w:iCs w:val="0"/>
          <w:noProof w:val="0"/>
          <w:sz w:val="21"/>
          <w:szCs w:val="21"/>
          <w:lang w:val="en-GB"/>
        </w:rPr>
      </w:pPr>
      <w:r w:rsidRPr="3D387B16" w:rsidR="6B0F6362">
        <w:rPr>
          <w:rFonts w:ascii="Segoe UI" w:hAnsi="Segoe UI" w:eastAsia="Segoe UI" w:cs="Segoe UI"/>
          <w:b w:val="1"/>
          <w:bCs w:val="1"/>
          <w:i w:val="0"/>
          <w:iCs w:val="0"/>
          <w:noProof w:val="0"/>
          <w:sz w:val="21"/>
          <w:szCs w:val="21"/>
          <w:lang w:val="en-GB"/>
        </w:rPr>
        <w:t>Built on shared understanding between settings and schools</w:t>
      </w:r>
    </w:p>
    <w:p xmlns:wp14="http://schemas.microsoft.com/office/word/2010/wordml" w:rsidP="3D387B16" wp14:paraId="6A643BE8" wp14:textId="76DDB0FF">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 xml:space="preserve">Most importantly, it is a </w:t>
      </w:r>
      <w:r w:rsidRPr="3D387B16" w:rsidR="6B0F6362">
        <w:rPr>
          <w:rFonts w:ascii="Segoe UI" w:hAnsi="Segoe UI" w:eastAsia="Segoe UI" w:cs="Segoe UI"/>
          <w:b w:val="1"/>
          <w:bCs w:val="1"/>
          <w:i w:val="0"/>
          <w:iCs w:val="0"/>
          <w:noProof w:val="0"/>
          <w:sz w:val="21"/>
          <w:szCs w:val="21"/>
          <w:lang w:val="en-GB"/>
        </w:rPr>
        <w:t>process</w:t>
      </w:r>
      <w:r w:rsidRPr="3D387B16" w:rsidR="6B0F6362">
        <w:rPr>
          <w:rFonts w:ascii="Segoe UI" w:hAnsi="Segoe UI" w:eastAsia="Segoe UI" w:cs="Segoe UI"/>
          <w:b w:val="0"/>
          <w:bCs w:val="0"/>
          <w:i w:val="0"/>
          <w:iCs w:val="0"/>
          <w:noProof w:val="0"/>
          <w:sz w:val="21"/>
          <w:szCs w:val="21"/>
          <w:lang w:val="en-GB"/>
        </w:rPr>
        <w:t>, not a one</w:t>
      </w:r>
      <w:r>
        <w:noBreakHyphen/>
      </w:r>
      <w:r w:rsidRPr="3D387B16" w:rsidR="6B0F6362">
        <w:rPr>
          <w:rFonts w:ascii="Segoe UI" w:hAnsi="Segoe UI" w:eastAsia="Segoe UI" w:cs="Segoe UI"/>
          <w:b w:val="0"/>
          <w:bCs w:val="0"/>
          <w:i w:val="0"/>
          <w:iCs w:val="0"/>
          <w:noProof w:val="0"/>
          <w:sz w:val="21"/>
          <w:szCs w:val="21"/>
          <w:lang w:val="en-GB"/>
        </w:rPr>
        <w:t>off event.</w:t>
      </w:r>
    </w:p>
    <w:p xmlns:wp14="http://schemas.microsoft.com/office/word/2010/wordml" w:rsidP="3D387B16" wp14:paraId="0FAC3EBA" wp14:textId="367C9745">
      <w:pPr>
        <w:spacing w:before="0" w:beforeAutospacing="off" w:after="0" w:afterAutospacing="off" w:line="300" w:lineRule="auto"/>
      </w:pPr>
    </w:p>
    <w:p xmlns:wp14="http://schemas.microsoft.com/office/word/2010/wordml" w:rsidP="3D387B16" wp14:paraId="41B92340" wp14:textId="324B9FE8">
      <w:pPr>
        <w:pStyle w:val="Heading2"/>
        <w:spacing w:before="261" w:beforeAutospacing="off" w:after="261" w:afterAutospacing="off" w:line="300" w:lineRule="auto"/>
      </w:pPr>
      <w:r w:rsidRPr="3D387B16" w:rsidR="6B0F6362">
        <w:rPr>
          <w:rFonts w:ascii="Segoe UI" w:hAnsi="Segoe UI" w:eastAsia="Segoe UI" w:cs="Segoe UI"/>
          <w:b w:val="1"/>
          <w:bCs w:val="1"/>
          <w:i w:val="0"/>
          <w:iCs w:val="0"/>
          <w:noProof w:val="0"/>
          <w:sz w:val="31"/>
          <w:szCs w:val="31"/>
          <w:lang w:val="en-GB"/>
        </w:rPr>
        <w:t>How nurseries and preschools can support transition</w:t>
      </w:r>
    </w:p>
    <w:p xmlns:wp14="http://schemas.microsoft.com/office/word/2010/wordml" w:rsidP="3D387B16" wp14:paraId="75A57177" wp14:textId="0C815748">
      <w:pPr>
        <w:pStyle w:val="Heading3"/>
        <w:spacing w:before="246" w:beforeAutospacing="off" w:after="246" w:afterAutospacing="off" w:line="300" w:lineRule="auto"/>
      </w:pPr>
      <w:r w:rsidRPr="3D387B16" w:rsidR="6B0F6362">
        <w:rPr>
          <w:rFonts w:ascii="Segoe UI" w:hAnsi="Segoe UI" w:eastAsia="Segoe UI" w:cs="Segoe UI"/>
          <w:b w:val="1"/>
          <w:bCs w:val="1"/>
          <w:i w:val="0"/>
          <w:iCs w:val="0"/>
          <w:noProof w:val="0"/>
          <w:sz w:val="24"/>
          <w:szCs w:val="24"/>
          <w:lang w:val="en-GB"/>
        </w:rPr>
        <w:t>1. Build transition into everyday practice</w:t>
      </w:r>
    </w:p>
    <w:p xmlns:wp14="http://schemas.microsoft.com/office/word/2010/wordml" w:rsidP="3D387B16" wp14:paraId="2E2F871E" wp14:textId="6BDFF6E1">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Supporting transition starts long before the summer term. Developing children’s confidence, independence and emotional literacy throughout the year helps ensure they are ready for change in a developmentally appropriate way.</w:t>
      </w:r>
    </w:p>
    <w:p xmlns:wp14="http://schemas.microsoft.com/office/word/2010/wordml" w:rsidP="3D387B16" wp14:paraId="4A099799" wp14:textId="2F8ABE2B">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This might include:</w:t>
      </w:r>
    </w:p>
    <w:p xmlns:wp14="http://schemas.microsoft.com/office/word/2010/wordml" w:rsidP="3D387B16" wp14:paraId="5BB9D896" wp14:textId="2ED23017">
      <w:pPr>
        <w:pStyle w:val="ListParagraph"/>
        <w:numPr>
          <w:ilvl w:val="0"/>
          <w:numId w:val="2"/>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Talking positively about moving on</w:t>
      </w:r>
    </w:p>
    <w:p xmlns:wp14="http://schemas.microsoft.com/office/word/2010/wordml" w:rsidP="3D387B16" wp14:paraId="42603445" wp14:textId="2AEDFBFD">
      <w:pPr>
        <w:pStyle w:val="ListParagraph"/>
        <w:numPr>
          <w:ilvl w:val="0"/>
          <w:numId w:val="2"/>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Reading stories about starting school</w:t>
      </w:r>
    </w:p>
    <w:p xmlns:wp14="http://schemas.microsoft.com/office/word/2010/wordml" w:rsidP="3D387B16" wp14:paraId="4EAC0B0F" wp14:textId="788A4CFC">
      <w:pPr>
        <w:pStyle w:val="ListParagraph"/>
        <w:numPr>
          <w:ilvl w:val="0"/>
          <w:numId w:val="2"/>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Practising turn</w:t>
      </w:r>
      <w:r>
        <w:noBreakHyphen/>
      </w:r>
      <w:r w:rsidRPr="3D387B16" w:rsidR="6B0F6362">
        <w:rPr>
          <w:rFonts w:ascii="Segoe UI" w:hAnsi="Segoe UI" w:eastAsia="Segoe UI" w:cs="Segoe UI"/>
          <w:b w:val="0"/>
          <w:bCs w:val="0"/>
          <w:i w:val="0"/>
          <w:iCs w:val="0"/>
          <w:noProof w:val="0"/>
          <w:sz w:val="21"/>
          <w:szCs w:val="21"/>
          <w:lang w:val="en-GB"/>
        </w:rPr>
        <w:t>taking, dressing, and self</w:t>
      </w:r>
      <w:r>
        <w:noBreakHyphen/>
      </w:r>
      <w:r w:rsidRPr="3D387B16" w:rsidR="6B0F6362">
        <w:rPr>
          <w:rFonts w:ascii="Segoe UI" w:hAnsi="Segoe UI" w:eastAsia="Segoe UI" w:cs="Segoe UI"/>
          <w:b w:val="0"/>
          <w:bCs w:val="0"/>
          <w:i w:val="0"/>
          <w:iCs w:val="0"/>
          <w:noProof w:val="0"/>
          <w:sz w:val="21"/>
          <w:szCs w:val="21"/>
          <w:lang w:val="en-GB"/>
        </w:rPr>
        <w:t>help skills naturally through play</w:t>
      </w:r>
    </w:p>
    <w:p xmlns:wp14="http://schemas.microsoft.com/office/word/2010/wordml" w:rsidP="3D387B16" wp14:paraId="4DD0700D" wp14:textId="0AB2B68A">
      <w:pPr>
        <w:pStyle w:val="ListParagraph"/>
        <w:numPr>
          <w:ilvl w:val="0"/>
          <w:numId w:val="2"/>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Encouraging children to express worries and ask questions</w:t>
      </w:r>
    </w:p>
    <w:p xmlns:wp14="http://schemas.microsoft.com/office/word/2010/wordml" w:rsidP="3D387B16" wp14:paraId="4670DDB1" wp14:textId="1D4F307A">
      <w:pPr>
        <w:pStyle w:val="Heading3"/>
        <w:spacing w:before="246" w:beforeAutospacing="off" w:after="246" w:afterAutospacing="off" w:line="300" w:lineRule="auto"/>
      </w:pPr>
      <w:r w:rsidRPr="3D387B16" w:rsidR="6B0F6362">
        <w:rPr>
          <w:rFonts w:ascii="Segoe UI" w:hAnsi="Segoe UI" w:eastAsia="Segoe UI" w:cs="Segoe UI"/>
          <w:b w:val="1"/>
          <w:bCs w:val="1"/>
          <w:i w:val="0"/>
          <w:iCs w:val="0"/>
          <w:noProof w:val="0"/>
          <w:sz w:val="24"/>
          <w:szCs w:val="24"/>
          <w:lang w:val="en-GB"/>
        </w:rPr>
        <w:t>2. Share meaningful information with schools</w:t>
      </w:r>
    </w:p>
    <w:p xmlns:wp14="http://schemas.microsoft.com/office/word/2010/wordml" w:rsidP="3D387B16" wp14:paraId="2C5C48C8" wp14:textId="2D1E1DEC">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Transition information should go beyond tick lists or attainment data. Reception teachers benefit most from:</w:t>
      </w:r>
    </w:p>
    <w:p xmlns:wp14="http://schemas.microsoft.com/office/word/2010/wordml" w:rsidP="3D387B16" wp14:paraId="683542C7" wp14:textId="5AA044C6">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The child’s interests and motivators</w:t>
      </w:r>
    </w:p>
    <w:p xmlns:wp14="http://schemas.microsoft.com/office/word/2010/wordml" w:rsidP="3D387B16" wp14:paraId="207DBDC0" wp14:textId="29087A6D">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How the child communicates and plays</w:t>
      </w:r>
    </w:p>
    <w:p xmlns:wp14="http://schemas.microsoft.com/office/word/2010/wordml" w:rsidP="3D387B16" wp14:paraId="792CDB60" wp14:textId="1536DD8E">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Relationships with adults and peers</w:t>
      </w:r>
    </w:p>
    <w:p xmlns:wp14="http://schemas.microsoft.com/office/word/2010/wordml" w:rsidP="3D387B16" wp14:paraId="33FA6F0D" wp14:textId="050595D4">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Emotional regulation strategies that work</w:t>
      </w:r>
    </w:p>
    <w:p xmlns:wp14="http://schemas.microsoft.com/office/word/2010/wordml" w:rsidP="3D387B16" wp14:paraId="36C9B73C" wp14:textId="5EE51F61">
      <w:pPr>
        <w:pStyle w:val="ListParagraph"/>
        <w:numPr>
          <w:ilvl w:val="0"/>
          <w:numId w:val="3"/>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Family context where appropriate</w:t>
      </w:r>
    </w:p>
    <w:p xmlns:wp14="http://schemas.microsoft.com/office/word/2010/wordml" w:rsidP="3D387B16" wp14:paraId="4AA42B29" wp14:textId="29E66755">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Well</w:t>
      </w:r>
      <w:r>
        <w:noBreakHyphen/>
      </w:r>
      <w:r w:rsidRPr="3D387B16" w:rsidR="6B0F6362">
        <w:rPr>
          <w:rFonts w:ascii="Segoe UI" w:hAnsi="Segoe UI" w:eastAsia="Segoe UI" w:cs="Segoe UI"/>
          <w:b w:val="0"/>
          <w:bCs w:val="0"/>
          <w:i w:val="0"/>
          <w:iCs w:val="0"/>
          <w:noProof w:val="0"/>
          <w:sz w:val="21"/>
          <w:szCs w:val="21"/>
          <w:lang w:val="en-GB"/>
        </w:rPr>
        <w:t xml:space="preserve">completed transition documents help schools see the </w:t>
      </w:r>
      <w:r w:rsidRPr="3D387B16" w:rsidR="6B0F6362">
        <w:rPr>
          <w:rFonts w:ascii="Segoe UI" w:hAnsi="Segoe UI" w:eastAsia="Segoe UI" w:cs="Segoe UI"/>
          <w:b w:val="0"/>
          <w:bCs w:val="0"/>
          <w:i w:val="1"/>
          <w:iCs w:val="1"/>
          <w:noProof w:val="0"/>
          <w:sz w:val="21"/>
          <w:szCs w:val="21"/>
          <w:lang w:val="en-GB"/>
        </w:rPr>
        <w:t>whole child</w:t>
      </w:r>
      <w:r w:rsidRPr="3D387B16" w:rsidR="6B0F6362">
        <w:rPr>
          <w:rFonts w:ascii="Segoe UI" w:hAnsi="Segoe UI" w:eastAsia="Segoe UI" w:cs="Segoe UI"/>
          <w:b w:val="0"/>
          <w:bCs w:val="0"/>
          <w:i w:val="0"/>
          <w:iCs w:val="0"/>
          <w:noProof w:val="0"/>
          <w:sz w:val="21"/>
          <w:szCs w:val="21"/>
          <w:lang w:val="en-GB"/>
        </w:rPr>
        <w:t>, not just where they are developmentally.</w:t>
      </w:r>
    </w:p>
    <w:p xmlns:wp14="http://schemas.microsoft.com/office/word/2010/wordml" w:rsidP="3D387B16" wp14:paraId="0CF1D27C" wp14:textId="0AD02294">
      <w:pPr>
        <w:pStyle w:val="Heading3"/>
        <w:spacing w:before="246" w:beforeAutospacing="off" w:after="246" w:afterAutospacing="off" w:line="300" w:lineRule="auto"/>
      </w:pPr>
      <w:r w:rsidRPr="3D387B16" w:rsidR="6B0F6362">
        <w:rPr>
          <w:rFonts w:ascii="Segoe UI" w:hAnsi="Segoe UI" w:eastAsia="Segoe UI" w:cs="Segoe UI"/>
          <w:b w:val="1"/>
          <w:bCs w:val="1"/>
          <w:i w:val="0"/>
          <w:iCs w:val="0"/>
          <w:noProof w:val="0"/>
          <w:sz w:val="24"/>
          <w:szCs w:val="24"/>
          <w:lang w:val="en-GB"/>
        </w:rPr>
        <w:t>3. Prepare families as well as children</w:t>
      </w:r>
    </w:p>
    <w:p xmlns:wp14="http://schemas.microsoft.com/office/word/2010/wordml" w:rsidP="3D387B16" wp14:paraId="7FA25AB2" wp14:textId="58AB75F1">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For many parents, this is their first experience of school. Nurseries and preschools can support families by:</w:t>
      </w:r>
    </w:p>
    <w:p xmlns:wp14="http://schemas.microsoft.com/office/word/2010/wordml" w:rsidP="3D387B16" wp14:paraId="3D08A7DB" wp14:textId="01F75848">
      <w:pPr>
        <w:pStyle w:val="ListParagraph"/>
        <w:numPr>
          <w:ilvl w:val="0"/>
          <w:numId w:val="4"/>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Talking through what Reception looks like</w:t>
      </w:r>
    </w:p>
    <w:p xmlns:wp14="http://schemas.microsoft.com/office/word/2010/wordml" w:rsidP="3D387B16" wp14:paraId="5FD03018" wp14:textId="54656049">
      <w:pPr>
        <w:pStyle w:val="ListParagraph"/>
        <w:numPr>
          <w:ilvl w:val="0"/>
          <w:numId w:val="4"/>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Normalising anxieties</w:t>
      </w:r>
    </w:p>
    <w:p xmlns:wp14="http://schemas.microsoft.com/office/word/2010/wordml" w:rsidP="3D387B16" wp14:paraId="3D68198E" wp14:textId="3F1EC1EE">
      <w:pPr>
        <w:pStyle w:val="ListParagraph"/>
        <w:numPr>
          <w:ilvl w:val="0"/>
          <w:numId w:val="4"/>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Explaining the similarities between EYFS practice in nursery and school</w:t>
      </w:r>
    </w:p>
    <w:p xmlns:wp14="http://schemas.microsoft.com/office/word/2010/wordml" w:rsidP="3D387B16" wp14:paraId="6CEBE619" wp14:textId="012F716E">
      <w:pPr>
        <w:pStyle w:val="ListParagraph"/>
        <w:numPr>
          <w:ilvl w:val="0"/>
          <w:numId w:val="4"/>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Encouraging families to share information with schools</w:t>
      </w:r>
    </w:p>
    <w:p xmlns:wp14="http://schemas.microsoft.com/office/word/2010/wordml" w:rsidP="3D387B16" wp14:paraId="611D0295" wp14:textId="2CB93302">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Confidence in adults supports confidence in children.</w:t>
      </w:r>
    </w:p>
    <w:p xmlns:wp14="http://schemas.microsoft.com/office/word/2010/wordml" w:rsidP="3D387B16" wp14:paraId="0E060B39" wp14:textId="54D4A321">
      <w:pPr>
        <w:spacing w:before="0" w:beforeAutospacing="off" w:after="0" w:afterAutospacing="off" w:line="300" w:lineRule="auto"/>
      </w:pPr>
    </w:p>
    <w:p xmlns:wp14="http://schemas.microsoft.com/office/word/2010/wordml" w:rsidP="3D387B16" wp14:paraId="60140064" wp14:textId="35E02053">
      <w:pPr>
        <w:pStyle w:val="Heading2"/>
        <w:spacing w:before="261" w:beforeAutospacing="off" w:after="261" w:afterAutospacing="off" w:line="300" w:lineRule="auto"/>
      </w:pPr>
      <w:r w:rsidRPr="3D387B16" w:rsidR="6B0F6362">
        <w:rPr>
          <w:rFonts w:ascii="Segoe UI" w:hAnsi="Segoe UI" w:eastAsia="Segoe UI" w:cs="Segoe UI"/>
          <w:b w:val="1"/>
          <w:bCs w:val="1"/>
          <w:i w:val="0"/>
          <w:iCs w:val="0"/>
          <w:noProof w:val="0"/>
          <w:sz w:val="31"/>
          <w:szCs w:val="31"/>
          <w:lang w:val="en-GB"/>
        </w:rPr>
        <w:t>How schools and Reception teachers can support transition</w:t>
      </w:r>
    </w:p>
    <w:p xmlns:wp14="http://schemas.microsoft.com/office/word/2010/wordml" w:rsidP="3D387B16" wp14:paraId="058E6146" wp14:textId="1CA1908B">
      <w:pPr>
        <w:pStyle w:val="Heading3"/>
        <w:spacing w:before="246" w:beforeAutospacing="off" w:after="246" w:afterAutospacing="off" w:line="300" w:lineRule="auto"/>
      </w:pPr>
      <w:r w:rsidRPr="3D387B16" w:rsidR="6B0F6362">
        <w:rPr>
          <w:rFonts w:ascii="Segoe UI" w:hAnsi="Segoe UI" w:eastAsia="Segoe UI" w:cs="Segoe UI"/>
          <w:b w:val="1"/>
          <w:bCs w:val="1"/>
          <w:i w:val="0"/>
          <w:iCs w:val="0"/>
          <w:noProof w:val="0"/>
          <w:sz w:val="24"/>
          <w:szCs w:val="24"/>
          <w:lang w:val="en-GB"/>
        </w:rPr>
        <w:t>1. Start early and build relationships</w:t>
      </w:r>
    </w:p>
    <w:p xmlns:wp14="http://schemas.microsoft.com/office/word/2010/wordml" w:rsidP="3D387B16" wp14:paraId="45F37A0B" wp14:textId="370B970F">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Transition works best when Reception teachers engage with feeder settings early. This might include:</w:t>
      </w:r>
    </w:p>
    <w:p xmlns:wp14="http://schemas.microsoft.com/office/word/2010/wordml" w:rsidP="3D387B16" wp14:paraId="0495EE32" wp14:textId="28801775">
      <w:pPr>
        <w:pStyle w:val="ListParagraph"/>
        <w:numPr>
          <w:ilvl w:val="0"/>
          <w:numId w:val="5"/>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Visiting nurseries and preschools</w:t>
      </w:r>
    </w:p>
    <w:p xmlns:wp14="http://schemas.microsoft.com/office/word/2010/wordml" w:rsidP="3D387B16" wp14:paraId="44365755" wp14:textId="7751A1AE">
      <w:pPr>
        <w:pStyle w:val="ListParagraph"/>
        <w:numPr>
          <w:ilvl w:val="0"/>
          <w:numId w:val="5"/>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Attending transition meetings</w:t>
      </w:r>
    </w:p>
    <w:p xmlns:wp14="http://schemas.microsoft.com/office/word/2010/wordml" w:rsidP="3D387B16" wp14:paraId="4BBE7A23" wp14:textId="2A67BE69">
      <w:pPr>
        <w:pStyle w:val="ListParagraph"/>
        <w:numPr>
          <w:ilvl w:val="0"/>
          <w:numId w:val="5"/>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Talking directly with key persons</w:t>
      </w:r>
    </w:p>
    <w:p xmlns:wp14="http://schemas.microsoft.com/office/word/2010/wordml" w:rsidP="1BFD0284" wp14:paraId="0AAC57B8" wp14:noSpellErr="1" wp14:textId="141E43D0">
      <w:pPr>
        <w:pStyle w:val="ListParagraph"/>
        <w:numPr>
          <w:ilvl w:val="0"/>
          <w:numId w:val="5"/>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1BFD0284" w:rsidR="6B0F6362">
        <w:rPr>
          <w:rFonts w:ascii="Segoe UI" w:hAnsi="Segoe UI" w:eastAsia="Segoe UI" w:cs="Segoe UI"/>
          <w:b w:val="0"/>
          <w:bCs w:val="0"/>
          <w:i w:val="0"/>
          <w:iCs w:val="0"/>
          <w:noProof w:val="0"/>
          <w:sz w:val="21"/>
          <w:szCs w:val="21"/>
          <w:lang w:val="en-GB"/>
        </w:rPr>
        <w:t>Observing children in familiar environments</w:t>
      </w:r>
    </w:p>
    <w:p w:rsidR="40599506" w:rsidP="65ABDE67" w:rsidRDefault="40599506" w14:paraId="153BF04A" w14:textId="2BA52761">
      <w:pPr>
        <w:pStyle w:val="ListParagraph"/>
        <w:numPr>
          <w:ilvl w:val="0"/>
          <w:numId w:val="5"/>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5ABDE67" w:rsidR="40599506">
        <w:rPr>
          <w:rFonts w:ascii="Segoe UI" w:hAnsi="Segoe UI" w:eastAsia="Segoe UI" w:cs="Segoe UI"/>
          <w:b w:val="0"/>
          <w:bCs w:val="0"/>
          <w:i w:val="0"/>
          <w:iCs w:val="0"/>
          <w:noProof w:val="0"/>
          <w:sz w:val="21"/>
          <w:szCs w:val="21"/>
          <w:lang w:val="en-GB"/>
        </w:rPr>
        <w:t>Nursery staff/ key person visits to school to gain a deeper understanding of children’s new environment and routines.</w:t>
      </w:r>
    </w:p>
    <w:p xmlns:wp14="http://schemas.microsoft.com/office/word/2010/wordml" w:rsidP="3D387B16" wp14:paraId="567EF0E7" wp14:textId="6A7529EB">
      <w:pPr>
        <w:pStyle w:val="Heading3"/>
        <w:spacing w:before="246" w:beforeAutospacing="off" w:after="246" w:afterAutospacing="off" w:line="300" w:lineRule="auto"/>
      </w:pPr>
      <w:r w:rsidRPr="3D387B16" w:rsidR="6B0F6362">
        <w:rPr>
          <w:rFonts w:ascii="Segoe UI" w:hAnsi="Segoe UI" w:eastAsia="Segoe UI" w:cs="Segoe UI"/>
          <w:b w:val="1"/>
          <w:bCs w:val="1"/>
          <w:i w:val="0"/>
          <w:iCs w:val="0"/>
          <w:noProof w:val="0"/>
          <w:sz w:val="24"/>
          <w:szCs w:val="24"/>
          <w:lang w:val="en-GB"/>
        </w:rPr>
        <w:t>2. Create welcoming and familiar environments</w:t>
      </w:r>
    </w:p>
    <w:p xmlns:wp14="http://schemas.microsoft.com/office/word/2010/wordml" w:rsidP="3D387B16" wp14:paraId="57D69C4F" wp14:textId="3873D3D4">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Reception classrooms should feel like a natural continuation of the EYFS, not a sudden step away from it. Consider:</w:t>
      </w:r>
    </w:p>
    <w:p xmlns:wp14="http://schemas.microsoft.com/office/word/2010/wordml" w:rsidP="3D387B16" wp14:paraId="2E93EA7C" wp14:textId="6147BFF8">
      <w:pPr>
        <w:pStyle w:val="ListParagraph"/>
        <w:numPr>
          <w:ilvl w:val="0"/>
          <w:numId w:val="6"/>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Using continuous provision</w:t>
      </w:r>
    </w:p>
    <w:p xmlns:wp14="http://schemas.microsoft.com/office/word/2010/wordml" w:rsidP="3D387B16" wp14:paraId="0DCFA062" wp14:textId="65CC62E9">
      <w:pPr>
        <w:pStyle w:val="ListParagraph"/>
        <w:numPr>
          <w:ilvl w:val="0"/>
          <w:numId w:val="6"/>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Offering opportunities for child</w:t>
      </w:r>
      <w:r>
        <w:noBreakHyphen/>
      </w:r>
      <w:r w:rsidRPr="3D387B16" w:rsidR="6B0F6362">
        <w:rPr>
          <w:rFonts w:ascii="Segoe UI" w:hAnsi="Segoe UI" w:eastAsia="Segoe UI" w:cs="Segoe UI"/>
          <w:b w:val="0"/>
          <w:bCs w:val="0"/>
          <w:i w:val="0"/>
          <w:iCs w:val="0"/>
          <w:noProof w:val="0"/>
          <w:sz w:val="21"/>
          <w:szCs w:val="21"/>
          <w:lang w:val="en-GB"/>
        </w:rPr>
        <w:t>led play</w:t>
      </w:r>
    </w:p>
    <w:p xmlns:wp14="http://schemas.microsoft.com/office/word/2010/wordml" w:rsidP="3D387B16" wp14:paraId="01CE4A00" wp14:textId="34082C86">
      <w:pPr>
        <w:pStyle w:val="ListParagraph"/>
        <w:numPr>
          <w:ilvl w:val="0"/>
          <w:numId w:val="6"/>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Maintaining routines similar to nursery where possible</w:t>
      </w:r>
    </w:p>
    <w:p xmlns:wp14="http://schemas.microsoft.com/office/word/2010/wordml" w:rsidP="3D387B16" wp14:paraId="547A4D53" wp14:textId="79B96A30">
      <w:pPr>
        <w:pStyle w:val="ListParagraph"/>
        <w:numPr>
          <w:ilvl w:val="0"/>
          <w:numId w:val="6"/>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Using visual supports and familiar resources</w:t>
      </w:r>
    </w:p>
    <w:p xmlns:wp14="http://schemas.microsoft.com/office/word/2010/wordml" w:rsidP="3D387B16" wp14:paraId="7A2DE2BA" wp14:textId="44755258">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A play</w:t>
      </w:r>
      <w:r>
        <w:noBreakHyphen/>
      </w:r>
      <w:r w:rsidRPr="3D387B16" w:rsidR="6B0F6362">
        <w:rPr>
          <w:rFonts w:ascii="Segoe UI" w:hAnsi="Segoe UI" w:eastAsia="Segoe UI" w:cs="Segoe UI"/>
          <w:b w:val="0"/>
          <w:bCs w:val="0"/>
          <w:i w:val="0"/>
          <w:iCs w:val="0"/>
          <w:noProof w:val="0"/>
          <w:sz w:val="21"/>
          <w:szCs w:val="21"/>
          <w:lang w:val="en-GB"/>
        </w:rPr>
        <w:t>based, flexible start helps children feel safe and confident.</w:t>
      </w:r>
    </w:p>
    <w:p xmlns:wp14="http://schemas.microsoft.com/office/word/2010/wordml" w:rsidP="3D387B16" wp14:paraId="6162DC7E" wp14:textId="7FA1E041">
      <w:pPr>
        <w:pStyle w:val="Heading3"/>
        <w:spacing w:before="246" w:beforeAutospacing="off" w:after="246" w:afterAutospacing="off" w:line="300" w:lineRule="auto"/>
      </w:pPr>
      <w:r w:rsidRPr="3D387B16" w:rsidR="6B0F6362">
        <w:rPr>
          <w:rFonts w:ascii="Segoe UI" w:hAnsi="Segoe UI" w:eastAsia="Segoe UI" w:cs="Segoe UI"/>
          <w:b w:val="1"/>
          <w:bCs w:val="1"/>
          <w:i w:val="0"/>
          <w:iCs w:val="0"/>
          <w:noProof w:val="0"/>
          <w:sz w:val="24"/>
          <w:szCs w:val="24"/>
          <w:lang w:val="en-GB"/>
        </w:rPr>
        <w:t>3. Prioritise emotional wellbeing over academic pressure</w:t>
      </w:r>
    </w:p>
    <w:p xmlns:wp14="http://schemas.microsoft.com/office/word/2010/wordml" w:rsidP="3D387B16" wp14:paraId="41EAB5F0" wp14:textId="60222BC6">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The first half term of Reception should focus on:</w:t>
      </w:r>
    </w:p>
    <w:p xmlns:wp14="http://schemas.microsoft.com/office/word/2010/wordml" w:rsidP="3D387B16" wp14:paraId="2348FB13" wp14:textId="0B7F2520">
      <w:pPr>
        <w:pStyle w:val="ListParagraph"/>
        <w:numPr>
          <w:ilvl w:val="0"/>
          <w:numId w:val="7"/>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Building relationships</w:t>
      </w:r>
    </w:p>
    <w:p xmlns:wp14="http://schemas.microsoft.com/office/word/2010/wordml" w:rsidP="3D387B16" wp14:paraId="36EA570E" wp14:textId="6756B479">
      <w:pPr>
        <w:pStyle w:val="ListParagraph"/>
        <w:numPr>
          <w:ilvl w:val="0"/>
          <w:numId w:val="7"/>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Helping children feel secure</w:t>
      </w:r>
    </w:p>
    <w:p xmlns:wp14="http://schemas.microsoft.com/office/word/2010/wordml" w:rsidP="3D387B16" wp14:paraId="7F09B801" wp14:textId="26337606">
      <w:pPr>
        <w:pStyle w:val="ListParagraph"/>
        <w:numPr>
          <w:ilvl w:val="0"/>
          <w:numId w:val="7"/>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Establishing routines gradually</w:t>
      </w:r>
    </w:p>
    <w:p xmlns:wp14="http://schemas.microsoft.com/office/word/2010/wordml" w:rsidP="3D387B16" wp14:paraId="0A32594B" wp14:textId="2FD329C6">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Children who feel emotionally settled will access learning more effectively in the long term.</w:t>
      </w:r>
    </w:p>
    <w:p xmlns:wp14="http://schemas.microsoft.com/office/word/2010/wordml" w:rsidP="3D387B16" wp14:paraId="28177309" wp14:textId="1279C607">
      <w:pPr>
        <w:pStyle w:val="Heading2"/>
        <w:spacing w:before="261" w:beforeAutospacing="off" w:after="261" w:afterAutospacing="off" w:line="300" w:lineRule="auto"/>
      </w:pPr>
      <w:r w:rsidRPr="3D387B16" w:rsidR="6B0F6362">
        <w:rPr>
          <w:rFonts w:ascii="Segoe UI" w:hAnsi="Segoe UI" w:eastAsia="Segoe UI" w:cs="Segoe UI"/>
          <w:b w:val="1"/>
          <w:bCs w:val="1"/>
          <w:i w:val="0"/>
          <w:iCs w:val="0"/>
          <w:noProof w:val="0"/>
          <w:sz w:val="31"/>
          <w:szCs w:val="31"/>
          <w:lang w:val="en-GB"/>
        </w:rPr>
        <w:t>Working together: the power of partnership</w:t>
      </w:r>
    </w:p>
    <w:p xmlns:wp14="http://schemas.microsoft.com/office/word/2010/wordml" w:rsidP="3D387B16" wp14:paraId="17FAF5F5" wp14:textId="7986B5F1">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Strong transitions depend on collaboration between:</w:t>
      </w:r>
    </w:p>
    <w:p xmlns:wp14="http://schemas.microsoft.com/office/word/2010/wordml" w:rsidP="3D387B16" wp14:paraId="714A7929" wp14:textId="4AB21ACE">
      <w:pPr>
        <w:pStyle w:val="ListParagraph"/>
        <w:numPr>
          <w:ilvl w:val="0"/>
          <w:numId w:val="8"/>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Nurseries and preschools</w:t>
      </w:r>
    </w:p>
    <w:p xmlns:wp14="http://schemas.microsoft.com/office/word/2010/wordml" w:rsidP="3D387B16" wp14:paraId="2144436C" wp14:textId="71544971">
      <w:pPr>
        <w:pStyle w:val="ListParagraph"/>
        <w:numPr>
          <w:ilvl w:val="0"/>
          <w:numId w:val="8"/>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Schools</w:t>
      </w:r>
    </w:p>
    <w:p xmlns:wp14="http://schemas.microsoft.com/office/word/2010/wordml" w:rsidP="3D387B16" wp14:paraId="44968A56" wp14:textId="0FA94D84">
      <w:pPr>
        <w:pStyle w:val="ListParagraph"/>
        <w:numPr>
          <w:ilvl w:val="0"/>
          <w:numId w:val="8"/>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Families</w:t>
      </w:r>
    </w:p>
    <w:p xmlns:wp14="http://schemas.microsoft.com/office/word/2010/wordml" w:rsidP="3D387B16" wp14:paraId="607F99D9" wp14:textId="684084DB">
      <w:pPr>
        <w:pStyle w:val="Heading2"/>
        <w:spacing w:before="261" w:beforeAutospacing="off" w:after="261" w:afterAutospacing="off" w:line="300" w:lineRule="auto"/>
      </w:pPr>
      <w:r w:rsidRPr="3D387B16" w:rsidR="6B0F6362">
        <w:rPr>
          <w:rFonts w:ascii="Segoe UI" w:hAnsi="Segoe UI" w:eastAsia="Segoe UI" w:cs="Segoe UI"/>
          <w:b w:val="1"/>
          <w:bCs w:val="1"/>
          <w:i w:val="0"/>
          <w:iCs w:val="0"/>
          <w:noProof w:val="0"/>
          <w:sz w:val="31"/>
          <w:szCs w:val="31"/>
          <w:lang w:val="en-GB"/>
        </w:rPr>
        <w:t>Supporting children with additional needs</w:t>
      </w:r>
    </w:p>
    <w:p xmlns:wp14="http://schemas.microsoft.com/office/word/2010/wordml" w:rsidP="3D387B16" wp14:paraId="7FD197DF" wp14:textId="49C8DE7C">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Transitions can be particularly challenging for children with SEND or those requiring additional emotional support. For these children, transition planning should be:</w:t>
      </w:r>
    </w:p>
    <w:p xmlns:wp14="http://schemas.microsoft.com/office/word/2010/wordml" w:rsidP="3D387B16" wp14:paraId="679BEB05" wp14:textId="4B895223">
      <w:pPr>
        <w:pStyle w:val="ListParagraph"/>
        <w:numPr>
          <w:ilvl w:val="0"/>
          <w:numId w:val="10"/>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Individualised</w:t>
      </w:r>
    </w:p>
    <w:p xmlns:wp14="http://schemas.microsoft.com/office/word/2010/wordml" w:rsidP="3D387B16" wp14:paraId="6284E2D5" wp14:textId="7FF27988">
      <w:pPr>
        <w:pStyle w:val="ListParagraph"/>
        <w:numPr>
          <w:ilvl w:val="0"/>
          <w:numId w:val="10"/>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Started earlier</w:t>
      </w:r>
    </w:p>
    <w:p xmlns:wp14="http://schemas.microsoft.com/office/word/2010/wordml" w:rsidP="3D387B16" wp14:paraId="001C3409" wp14:textId="5E5F69F0">
      <w:pPr>
        <w:pStyle w:val="ListParagraph"/>
        <w:numPr>
          <w:ilvl w:val="0"/>
          <w:numId w:val="10"/>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Reviewed regularly</w:t>
      </w:r>
    </w:p>
    <w:p xmlns:wp14="http://schemas.microsoft.com/office/word/2010/wordml" w:rsidP="3D387B16" wp14:paraId="790AEA23" wp14:textId="6478D7D0">
      <w:pPr>
        <w:spacing w:before="210" w:beforeAutospacing="off" w:after="210" w:afterAutospacing="off" w:line="300" w:lineRule="auto"/>
      </w:pPr>
      <w:r w:rsidRPr="65ABDE67" w:rsidR="6B0F6362">
        <w:rPr>
          <w:rFonts w:ascii="Segoe UI" w:hAnsi="Segoe UI" w:eastAsia="Segoe UI" w:cs="Segoe UI"/>
          <w:b w:val="0"/>
          <w:bCs w:val="0"/>
          <w:i w:val="0"/>
          <w:iCs w:val="0"/>
          <w:noProof w:val="0"/>
          <w:sz w:val="21"/>
          <w:szCs w:val="21"/>
          <w:lang w:val="en-GB"/>
        </w:rPr>
        <w:t>Additional strategies may include:</w:t>
      </w:r>
    </w:p>
    <w:p w:rsidR="398030E2" w:rsidP="65ABDE67" w:rsidRDefault="398030E2" w14:paraId="4126920E" w14:textId="0F8AA27F">
      <w:pPr>
        <w:pStyle w:val="ListParagraph"/>
        <w:numPr>
          <w:ilvl w:val="0"/>
          <w:numId w:val="1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5ABDE67" w:rsidR="398030E2">
        <w:rPr>
          <w:rFonts w:ascii="Segoe UI" w:hAnsi="Segoe UI" w:eastAsia="Segoe UI" w:cs="Segoe UI"/>
          <w:b w:val="0"/>
          <w:bCs w:val="0"/>
          <w:i w:val="0"/>
          <w:iCs w:val="0"/>
          <w:noProof w:val="0"/>
          <w:sz w:val="21"/>
          <w:szCs w:val="21"/>
          <w:lang w:val="en-GB"/>
        </w:rPr>
        <w:t xml:space="preserve">Photo books showing the new school, classroom, </w:t>
      </w:r>
      <w:r w:rsidRPr="65ABDE67" w:rsidR="398030E2">
        <w:rPr>
          <w:rFonts w:ascii="Segoe UI" w:hAnsi="Segoe UI" w:eastAsia="Segoe UI" w:cs="Segoe UI"/>
          <w:b w:val="0"/>
          <w:bCs w:val="0"/>
          <w:i w:val="0"/>
          <w:iCs w:val="0"/>
          <w:noProof w:val="0"/>
          <w:sz w:val="21"/>
          <w:szCs w:val="21"/>
          <w:lang w:val="en-GB"/>
        </w:rPr>
        <w:t>adults</w:t>
      </w:r>
      <w:r w:rsidRPr="65ABDE67" w:rsidR="398030E2">
        <w:rPr>
          <w:rFonts w:ascii="Segoe UI" w:hAnsi="Segoe UI" w:eastAsia="Segoe UI" w:cs="Segoe UI"/>
          <w:b w:val="0"/>
          <w:bCs w:val="0"/>
          <w:i w:val="0"/>
          <w:iCs w:val="0"/>
          <w:noProof w:val="0"/>
          <w:sz w:val="21"/>
          <w:szCs w:val="21"/>
          <w:lang w:val="en-GB"/>
        </w:rPr>
        <w:t xml:space="preserve"> and key spaces</w:t>
      </w:r>
    </w:p>
    <w:p w:rsidR="398030E2" w:rsidP="65ABDE67" w:rsidRDefault="398030E2" w14:paraId="6D58C2A6" w14:textId="3CA0105C">
      <w:pPr>
        <w:pStyle w:val="ListParagraph"/>
        <w:numPr>
          <w:ilvl w:val="0"/>
          <w:numId w:val="1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5ABDE67" w:rsidR="398030E2">
        <w:rPr>
          <w:rFonts w:ascii="Segoe UI" w:hAnsi="Segoe UI" w:eastAsia="Segoe UI" w:cs="Segoe UI"/>
          <w:b w:val="0"/>
          <w:bCs w:val="0"/>
          <w:i w:val="0"/>
          <w:iCs w:val="0"/>
          <w:noProof w:val="0"/>
          <w:sz w:val="21"/>
          <w:szCs w:val="21"/>
          <w:lang w:val="en-GB"/>
        </w:rPr>
        <w:t>Visual timetables that mirror what will happen during the Reception day</w:t>
      </w:r>
    </w:p>
    <w:p w:rsidR="398030E2" w:rsidP="65ABDE67" w:rsidRDefault="398030E2" w14:paraId="1AC1D5D8" w14:textId="7C6EE61E">
      <w:pPr>
        <w:pStyle w:val="ListParagraph"/>
        <w:numPr>
          <w:ilvl w:val="0"/>
          <w:numId w:val="1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5ABDE67" w:rsidR="398030E2">
        <w:rPr>
          <w:rFonts w:ascii="Segoe UI" w:hAnsi="Segoe UI" w:eastAsia="Segoe UI" w:cs="Segoe UI"/>
          <w:b w:val="0"/>
          <w:bCs w:val="0"/>
          <w:i w:val="0"/>
          <w:iCs w:val="0"/>
          <w:noProof w:val="0"/>
          <w:sz w:val="21"/>
          <w:szCs w:val="21"/>
          <w:lang w:val="en-GB"/>
        </w:rPr>
        <w:t>Simple social stories explaining change in reassuring language</w:t>
      </w:r>
    </w:p>
    <w:p w:rsidR="398030E2" w:rsidP="65ABDE67" w:rsidRDefault="398030E2" w14:paraId="4D5E5F12" w14:textId="0E7D76A5">
      <w:pPr>
        <w:pStyle w:val="ListParagraph"/>
        <w:numPr>
          <w:ilvl w:val="0"/>
          <w:numId w:val="1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5ABDE67" w:rsidR="398030E2">
        <w:rPr>
          <w:rFonts w:ascii="Segoe UI" w:hAnsi="Segoe UI" w:eastAsia="Segoe UI" w:cs="Segoe UI"/>
          <w:b w:val="0"/>
          <w:bCs w:val="0"/>
          <w:i w:val="0"/>
          <w:iCs w:val="0"/>
          <w:noProof w:val="0"/>
          <w:sz w:val="21"/>
          <w:szCs w:val="21"/>
          <w:lang w:val="en-GB"/>
        </w:rPr>
        <w:t>Short videos or virtual tours</w:t>
      </w:r>
    </w:p>
    <w:p xmlns:wp14="http://schemas.microsoft.com/office/word/2010/wordml" w:rsidP="3D387B16" wp14:paraId="1670F8A8" wp14:textId="4273AB47">
      <w:pPr>
        <w:pStyle w:val="ListParagraph"/>
        <w:numPr>
          <w:ilvl w:val="0"/>
          <w:numId w:val="1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Extra school visits</w:t>
      </w:r>
    </w:p>
    <w:p xmlns:wp14="http://schemas.microsoft.com/office/word/2010/wordml" w:rsidP="3D387B16" wp14:paraId="019E316D" wp14:textId="518BFA54">
      <w:pPr>
        <w:pStyle w:val="ListParagraph"/>
        <w:numPr>
          <w:ilvl w:val="0"/>
          <w:numId w:val="1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3D387B16" w:rsidR="6B0F6362">
        <w:rPr>
          <w:rFonts w:ascii="Segoe UI" w:hAnsi="Segoe UI" w:eastAsia="Segoe UI" w:cs="Segoe UI"/>
          <w:b w:val="0"/>
          <w:bCs w:val="0"/>
          <w:i w:val="0"/>
          <w:iCs w:val="0"/>
          <w:noProof w:val="0"/>
          <w:sz w:val="21"/>
          <w:szCs w:val="21"/>
          <w:lang w:val="en-GB"/>
        </w:rPr>
        <w:t>Gradual increases in time spent in the Reception environment</w:t>
      </w:r>
    </w:p>
    <w:p xmlns:wp14="http://schemas.microsoft.com/office/word/2010/wordml" w:rsidP="65ABDE67" wp14:paraId="7FFDD3B7" wp14:textId="34A5C104">
      <w:pPr>
        <w:pStyle w:val="ListParagraph"/>
        <w:numPr>
          <w:ilvl w:val="0"/>
          <w:numId w:val="11"/>
        </w:numPr>
        <w:spacing w:before="0" w:beforeAutospacing="off" w:after="0" w:afterAutospacing="off" w:line="300" w:lineRule="auto"/>
        <w:rPr>
          <w:rFonts w:ascii="Segoe UI" w:hAnsi="Segoe UI" w:eastAsia="Segoe UI" w:cs="Segoe UI"/>
          <w:b w:val="0"/>
          <w:bCs w:val="0"/>
          <w:i w:val="0"/>
          <w:iCs w:val="0"/>
          <w:noProof w:val="0"/>
          <w:sz w:val="21"/>
          <w:szCs w:val="21"/>
          <w:lang w:val="en-GB"/>
        </w:rPr>
      </w:pPr>
      <w:r w:rsidRPr="65ABDE67" w:rsidR="6B0F6362">
        <w:rPr>
          <w:rFonts w:ascii="Segoe UI" w:hAnsi="Segoe UI" w:eastAsia="Segoe UI" w:cs="Segoe UI"/>
          <w:b w:val="0"/>
          <w:bCs w:val="0"/>
          <w:i w:val="0"/>
          <w:iCs w:val="0"/>
          <w:noProof w:val="0"/>
          <w:sz w:val="21"/>
          <w:szCs w:val="21"/>
          <w:lang w:val="en-GB"/>
        </w:rPr>
        <w:t>Clear communication between SENCOs, key persons and families</w:t>
      </w:r>
      <w:r w:rsidRPr="65ABDE67" w:rsidR="6B973D3C">
        <w:rPr>
          <w:rFonts w:ascii="Segoe UI" w:hAnsi="Segoe UI" w:eastAsia="Segoe UI" w:cs="Segoe UI"/>
          <w:b w:val="0"/>
          <w:bCs w:val="0"/>
          <w:i w:val="0"/>
          <w:iCs w:val="0"/>
          <w:noProof w:val="0"/>
          <w:sz w:val="21"/>
          <w:szCs w:val="21"/>
          <w:lang w:val="en-GB"/>
        </w:rPr>
        <w:t xml:space="preserve"> ensuring working together in partnership.</w:t>
      </w:r>
    </w:p>
    <w:p xmlns:wp14="http://schemas.microsoft.com/office/word/2010/wordml" w:rsidP="3D387B16" wp14:paraId="6840B37A" wp14:textId="7DD8F4F1">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Small adjustments can make a significant difference.</w:t>
      </w:r>
    </w:p>
    <w:p xmlns:wp14="http://schemas.microsoft.com/office/word/2010/wordml" w:rsidP="3D387B16" wp14:paraId="4368F0F5" wp14:textId="03F38585">
      <w:pPr>
        <w:spacing w:before="0" w:beforeAutospacing="off" w:after="0" w:afterAutospacing="off" w:line="300" w:lineRule="auto"/>
      </w:pPr>
    </w:p>
    <w:p xmlns:wp14="http://schemas.microsoft.com/office/word/2010/wordml" w:rsidP="3D387B16" wp14:paraId="70ADF990" wp14:textId="368A1EC3">
      <w:pPr>
        <w:pStyle w:val="Heading2"/>
        <w:spacing w:before="261" w:beforeAutospacing="off" w:after="261" w:afterAutospacing="off" w:line="300" w:lineRule="auto"/>
      </w:pPr>
      <w:r w:rsidRPr="3D387B16" w:rsidR="6B0F6362">
        <w:rPr>
          <w:rFonts w:ascii="Segoe UI" w:hAnsi="Segoe UI" w:eastAsia="Segoe UI" w:cs="Segoe UI"/>
          <w:b w:val="1"/>
          <w:bCs w:val="1"/>
          <w:i w:val="0"/>
          <w:iCs w:val="0"/>
          <w:noProof w:val="0"/>
          <w:sz w:val="31"/>
          <w:szCs w:val="31"/>
          <w:lang w:val="en-GB"/>
        </w:rPr>
        <w:t>A shared responsibility</w:t>
      </w:r>
    </w:p>
    <w:p xmlns:wp14="http://schemas.microsoft.com/office/word/2010/wordml" w:rsidP="3D387B16" wp14:paraId="484A4987" wp14:textId="7CA719A0">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Successful transition into Reception is not the responsibility of one person or one setting. It is a shared responsibility rooted in respect for children’s early experiences and trust in professional judgment across the EYFS.</w:t>
      </w:r>
    </w:p>
    <w:p xmlns:wp14="http://schemas.microsoft.com/office/word/2010/wordml" w:rsidP="3D387B16" wp14:paraId="072254A3" wp14:textId="6D1270D1">
      <w:pPr>
        <w:spacing w:before="210" w:beforeAutospacing="off" w:after="210" w:afterAutospacing="off" w:line="300" w:lineRule="auto"/>
      </w:pPr>
      <w:r w:rsidRPr="3D387B16" w:rsidR="6B0F6362">
        <w:rPr>
          <w:rFonts w:ascii="Segoe UI" w:hAnsi="Segoe UI" w:eastAsia="Segoe UI" w:cs="Segoe UI"/>
          <w:b w:val="0"/>
          <w:bCs w:val="0"/>
          <w:i w:val="0"/>
          <w:iCs w:val="0"/>
          <w:noProof w:val="0"/>
          <w:sz w:val="21"/>
          <w:szCs w:val="21"/>
          <w:lang w:val="en-GB"/>
        </w:rPr>
        <w:t xml:space="preserve">By focusing on relationships, communication and emotional wellbeing, we can ensure children do not just start school—but start school </w:t>
      </w:r>
      <w:r w:rsidRPr="3D387B16" w:rsidR="6B0F6362">
        <w:rPr>
          <w:rFonts w:ascii="Segoe UI" w:hAnsi="Segoe UI" w:eastAsia="Segoe UI" w:cs="Segoe UI"/>
          <w:b w:val="1"/>
          <w:bCs w:val="1"/>
          <w:i w:val="0"/>
          <w:iCs w:val="0"/>
          <w:noProof w:val="0"/>
          <w:sz w:val="21"/>
          <w:szCs w:val="21"/>
          <w:lang w:val="en-GB"/>
        </w:rPr>
        <w:t>feeling confident, valued and ready to thrive</w:t>
      </w:r>
      <w:r w:rsidRPr="3D387B16" w:rsidR="6B0F6362">
        <w:rPr>
          <w:rFonts w:ascii="Segoe UI" w:hAnsi="Segoe UI" w:eastAsia="Segoe UI" w:cs="Segoe UI"/>
          <w:b w:val="0"/>
          <w:bCs w:val="0"/>
          <w:i w:val="0"/>
          <w:iCs w:val="0"/>
          <w:noProof w:val="0"/>
          <w:sz w:val="21"/>
          <w:szCs w:val="21"/>
          <w:lang w:val="en-GB"/>
        </w:rPr>
        <w:t>.</w:t>
      </w:r>
    </w:p>
    <w:p xmlns:wp14="http://schemas.microsoft.com/office/word/2010/wordml" w:rsidP="3D387B16" wp14:paraId="5E5787A5" wp14:textId="56186874">
      <w:pPr>
        <w:pStyle w:val="Normal"/>
      </w:pPr>
    </w:p>
    <w:p w:rsidR="07D44740" w:rsidP="3D387B16" w:rsidRDefault="07D44740" w14:paraId="610B9888" w14:textId="6A400B62">
      <w:pPr>
        <w:pStyle w:val="Normal"/>
        <w:rPr>
          <w:b w:val="1"/>
          <w:bCs w:val="1"/>
          <w:color w:val="002060"/>
        </w:rPr>
      </w:pPr>
      <w:r w:rsidRPr="3D387B16" w:rsidR="07D44740">
        <w:rPr>
          <w:b w:val="1"/>
          <w:bCs w:val="1"/>
          <w:color w:val="002060"/>
        </w:rPr>
        <w:t>Further Reading:</w:t>
      </w:r>
    </w:p>
    <w:p w:rsidR="07D44740" w:rsidP="3D387B16" w:rsidRDefault="07D44740" w14:paraId="1F104C0C" w14:textId="33F9C305">
      <w:pPr>
        <w:pStyle w:val="Normal"/>
      </w:pPr>
      <w:hyperlink r:id="R425071c6dbb748e4">
        <w:r w:rsidRPr="3D387B16" w:rsidR="07D44740">
          <w:rPr>
            <w:rStyle w:val="Hyperlink"/>
            <w:rFonts w:ascii="Aptos" w:hAnsi="Aptos" w:eastAsia="Aptos" w:cs="Aptos"/>
            <w:noProof w:val="0"/>
            <w:sz w:val="24"/>
            <w:szCs w:val="24"/>
            <w:lang w:val="en-GB"/>
          </w:rPr>
          <w:t>Supporting a smooth transition into reception - GOV.UK</w:t>
        </w:r>
      </w:hyperlink>
    </w:p>
    <w:p w:rsidR="3D387B16" w:rsidP="3D387B16" w:rsidRDefault="3D387B16" w14:paraId="6CCA31F0" w14:textId="3AD106D5">
      <w:pPr>
        <w:pStyle w:val="Normal"/>
        <w:rPr>
          <w:rFonts w:ascii="Aptos" w:hAnsi="Aptos" w:eastAsia="Aptos" w:cs="Aptos"/>
          <w:noProof w:val="0"/>
          <w:sz w:val="24"/>
          <w:szCs w:val="24"/>
          <w:lang w:val="en-GB"/>
        </w:rPr>
      </w:pPr>
    </w:p>
    <w:p w:rsidR="07D44740" w:rsidP="3D387B16" w:rsidRDefault="07D44740" w14:paraId="44550929" w14:textId="3CBDD26D">
      <w:pPr>
        <w:pStyle w:val="Normal"/>
        <w:rPr>
          <w:rFonts w:ascii="Aptos" w:hAnsi="Aptos" w:eastAsia="Aptos" w:cs="Aptos"/>
          <w:noProof w:val="0"/>
          <w:sz w:val="24"/>
          <w:szCs w:val="24"/>
          <w:lang w:val="en-GB"/>
        </w:rPr>
      </w:pPr>
      <w:hyperlink r:id="R6762672f488a4fcb">
        <w:r w:rsidRPr="3D387B16" w:rsidR="07D44740">
          <w:rPr>
            <w:rStyle w:val="Hyperlink"/>
            <w:rFonts w:ascii="Aptos" w:hAnsi="Aptos" w:eastAsia="Aptos" w:cs="Aptos"/>
            <w:noProof w:val="0"/>
            <w:sz w:val="24"/>
            <w:szCs w:val="24"/>
            <w:lang w:val="en-GB"/>
          </w:rPr>
          <w:t>Home - Starting Reception</w:t>
        </w:r>
      </w:hyperlink>
    </w:p>
    <w:p w:rsidR="3D387B16" w:rsidP="3D387B16" w:rsidRDefault="3D387B16" w14:paraId="4A56FAC6" w14:textId="73FD3D72">
      <w:pPr>
        <w:pStyle w:val="Normal"/>
      </w:pPr>
    </w:p>
    <w:p w:rsidR="3CDDB54D" w:rsidP="3D387B16" w:rsidRDefault="3CDDB54D" w14:paraId="0FEAAB79" w14:textId="1FE699BD">
      <w:pPr>
        <w:pStyle w:val="Normal"/>
      </w:pPr>
    </w:p>
    <w:sectPr>
      <w:pgSz w:w="11906" w:h="16838" w:orient="portrait"/>
      <w:pgMar w:top="1440" w:right="1440" w:bottom="1440" w:left="1440" w:header="720" w:footer="720" w:gutter="0"/>
      <w:cols w:space="720"/>
      <w:docGrid w:linePitch="360"/>
      <w:headerReference w:type="default" r:id="R80ef93f7f4574515"/>
      <w:footerReference w:type="default" r:id="R091d3cc56eef47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39F4755" w:rsidTr="439F4755" w14:paraId="65CB9485">
      <w:trPr>
        <w:trHeight w:val="300"/>
      </w:trPr>
      <w:tc>
        <w:tcPr>
          <w:tcW w:w="3005" w:type="dxa"/>
          <w:tcMar/>
        </w:tcPr>
        <w:p w:rsidR="439F4755" w:rsidP="439F4755" w:rsidRDefault="439F4755" w14:paraId="66793675" w14:textId="21310935">
          <w:pPr>
            <w:pStyle w:val="Header"/>
            <w:bidi w:val="0"/>
            <w:ind w:left="-115"/>
            <w:jc w:val="left"/>
          </w:pPr>
        </w:p>
      </w:tc>
      <w:tc>
        <w:tcPr>
          <w:tcW w:w="3005" w:type="dxa"/>
          <w:tcMar/>
        </w:tcPr>
        <w:p w:rsidR="439F4755" w:rsidP="439F4755" w:rsidRDefault="439F4755" w14:paraId="5E8C7010" w14:textId="771CEF65">
          <w:pPr>
            <w:pStyle w:val="Header"/>
            <w:bidi w:val="0"/>
            <w:jc w:val="center"/>
          </w:pPr>
        </w:p>
      </w:tc>
      <w:tc>
        <w:tcPr>
          <w:tcW w:w="3005" w:type="dxa"/>
          <w:tcMar/>
        </w:tcPr>
        <w:p w:rsidR="439F4755" w:rsidP="439F4755" w:rsidRDefault="439F4755" w14:paraId="4D1CAFAD" w14:textId="23339D56">
          <w:pPr>
            <w:pStyle w:val="Header"/>
            <w:bidi w:val="0"/>
            <w:ind w:right="-115"/>
            <w:jc w:val="right"/>
          </w:pPr>
        </w:p>
      </w:tc>
    </w:tr>
  </w:tbl>
  <w:p w:rsidR="439F4755" w:rsidP="439F4755" w:rsidRDefault="439F4755" w14:paraId="7FAD7344" w14:textId="62A3A7A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1620"/>
      <w:gridCol w:w="4390"/>
      <w:gridCol w:w="3005"/>
    </w:tblGrid>
    <w:tr w:rsidR="439F4755" w:rsidTr="439F4755" w14:paraId="59CF252E">
      <w:trPr>
        <w:trHeight w:val="300"/>
      </w:trPr>
      <w:tc>
        <w:tcPr>
          <w:tcW w:w="1620" w:type="dxa"/>
          <w:tcMar/>
        </w:tcPr>
        <w:p w:rsidR="439F4755" w:rsidP="439F4755" w:rsidRDefault="439F4755" w14:paraId="39DE83DC" w14:textId="3590D817">
          <w:pPr>
            <w:tabs>
              <w:tab w:val="center" w:leader="none" w:pos="4680"/>
              <w:tab w:val="right" w:leader="none" w:pos="9360"/>
            </w:tabs>
            <w:bidi w:val="0"/>
            <w:spacing w:after="0" w:line="240" w:lineRule="auto"/>
            <w:ind w:left="-115"/>
            <w:rPr>
              <w:rFonts w:ascii="Calibri" w:hAnsi="Calibri" w:eastAsia="Calibri" w:cs="Calibri"/>
              <w:b w:val="0"/>
              <w:bCs w:val="0"/>
              <w:i w:val="0"/>
              <w:iCs w:val="0"/>
              <w:caps w:val="0"/>
              <w:smallCaps w:val="0"/>
              <w:color w:val="000000" w:themeColor="text1" w:themeTint="FF" w:themeShade="FF"/>
              <w:sz w:val="22"/>
              <w:szCs w:val="22"/>
            </w:rPr>
          </w:pPr>
          <w:r w:rsidR="439F4755">
            <w:drawing>
              <wp:inline wp14:editId="7CEFA16C" wp14:anchorId="4CE7E1F6">
                <wp:extent cx="895350" cy="895350"/>
                <wp:effectExtent l="0" t="0" r="0" b="0"/>
                <wp:docPr id="753112445" name="drawing" title="A logo with a circle and a pink and blue circl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53112445" name="Picture 75311244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8458416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95350" cy="895350"/>
                        </a:xfrm>
                        <a:prstGeom xmlns:a="http://schemas.openxmlformats.org/drawingml/2006/main" prst="rect">
                          <a:avLst xmlns:a="http://schemas.openxmlformats.org/drawingml/2006/main"/>
                        </a:prstGeom>
                      </pic:spPr>
                    </pic:pic>
                  </a:graphicData>
                </a:graphic>
              </wp:inline>
            </w:drawing>
          </w:r>
        </w:p>
      </w:tc>
      <w:tc>
        <w:tcPr>
          <w:tcW w:w="4390" w:type="dxa"/>
          <w:tcMar/>
        </w:tcPr>
        <w:p w:rsidR="439F4755" w:rsidP="439F4755" w:rsidRDefault="439F4755" w14:paraId="5E4C85AB" w14:textId="62CC3814">
          <w:pPr>
            <w:pStyle w:val="Normal"/>
            <w:tabs>
              <w:tab w:val="center" w:leader="none" w:pos="4680"/>
              <w:tab w:val="right" w:leader="none" w:pos="9360"/>
            </w:tabs>
            <w:bidi w:val="0"/>
            <w:spacing w:after="0" w:line="240" w:lineRule="auto"/>
            <w:jc w:val="center"/>
            <w:rPr>
              <w:rFonts w:ascii="Aptos" w:hAnsi="Aptos" w:eastAsia="Aptos" w:cs="Aptos"/>
              <w:b w:val="0"/>
              <w:bCs w:val="0"/>
              <w:i w:val="0"/>
              <w:iCs w:val="0"/>
              <w:caps w:val="0"/>
              <w:smallCaps w:val="0"/>
              <w:color w:val="000000" w:themeColor="text1" w:themeTint="FF" w:themeShade="FF"/>
              <w:sz w:val="24"/>
              <w:szCs w:val="24"/>
            </w:rPr>
          </w:pPr>
        </w:p>
        <w:p w:rsidR="439F4755" w:rsidP="439F4755" w:rsidRDefault="439F4755" w14:paraId="19564161" w14:textId="48F70F65">
          <w:pPr>
            <w:tabs>
              <w:tab w:val="center" w:leader="none" w:pos="4680"/>
              <w:tab w:val="right" w:leader="none" w:pos="9360"/>
            </w:tabs>
            <w:bidi w:val="0"/>
            <w:spacing w:after="0" w:line="240" w:lineRule="auto"/>
            <w:jc w:val="center"/>
            <w:rPr>
              <w:rFonts w:ascii="Aptos" w:hAnsi="Aptos" w:eastAsia="Aptos" w:cs="Aptos"/>
              <w:b w:val="0"/>
              <w:bCs w:val="0"/>
              <w:i w:val="0"/>
              <w:iCs w:val="0"/>
              <w:caps w:val="0"/>
              <w:smallCaps w:val="0"/>
              <w:color w:val="000000" w:themeColor="text1" w:themeTint="FF" w:themeShade="FF"/>
              <w:sz w:val="24"/>
              <w:szCs w:val="24"/>
            </w:rPr>
          </w:pPr>
          <w:r w:rsidR="439F4755">
            <w:drawing>
              <wp:inline wp14:editId="661DD7AD" wp14:anchorId="5AE71F23">
                <wp:extent cx="2219325" cy="390525"/>
                <wp:effectExtent l="0" t="0" r="0" b="0"/>
                <wp:docPr id="1953056916"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53056916" name="Picture 195305691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9865930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2219325" cy="390525"/>
                        </a:xfrm>
                        <a:prstGeom xmlns:a="http://schemas.openxmlformats.org/drawingml/2006/main" prst="rect">
                          <a:avLst xmlns:a="http://schemas.openxmlformats.org/drawingml/2006/main"/>
                        </a:prstGeom>
                      </pic:spPr>
                    </pic:pic>
                  </a:graphicData>
                </a:graphic>
              </wp:inline>
            </w:drawing>
          </w:r>
        </w:p>
      </w:tc>
      <w:tc>
        <w:tcPr>
          <w:tcW w:w="3005" w:type="dxa"/>
          <w:tcMar/>
        </w:tcPr>
        <w:p w:rsidR="439F4755" w:rsidP="439F4755" w:rsidRDefault="439F4755" w14:paraId="00F97B56" w14:textId="649F777A">
          <w:pPr>
            <w:tabs>
              <w:tab w:val="center" w:leader="none" w:pos="4680"/>
              <w:tab w:val="right" w:leader="none" w:pos="9360"/>
            </w:tabs>
            <w:bidi w:val="0"/>
            <w:spacing w:after="0" w:line="240" w:lineRule="auto"/>
            <w:ind w:right="-115"/>
            <w:jc w:val="right"/>
            <w:rPr>
              <w:rFonts w:ascii="Aptos" w:hAnsi="Aptos" w:eastAsia="Aptos" w:cs="Aptos"/>
              <w:b w:val="0"/>
              <w:bCs w:val="0"/>
              <w:i w:val="0"/>
              <w:iCs w:val="0"/>
              <w:caps w:val="0"/>
              <w:smallCaps w:val="0"/>
              <w:color w:val="000000" w:themeColor="text1" w:themeTint="FF" w:themeShade="FF"/>
              <w:sz w:val="24"/>
              <w:szCs w:val="24"/>
            </w:rPr>
          </w:pPr>
        </w:p>
      </w:tc>
    </w:tr>
  </w:tbl>
  <w:p w:rsidR="439F4755" w:rsidP="439F4755" w:rsidRDefault="439F4755" w14:paraId="45998F79" w14:textId="0E8D7E96">
    <w:pPr>
      <w:pStyle w:val="Header"/>
      <w:bidi w:val="0"/>
    </w:pPr>
  </w:p>
</w:hdr>
</file>

<file path=word/numbering.xml><?xml version="1.0" encoding="utf-8"?>
<w:numbering xmlns:w="http://schemas.openxmlformats.org/wordprocessingml/2006/main">
  <w:abstractNum xmlns:w="http://schemas.openxmlformats.org/wordprocessingml/2006/main" w:abstractNumId="23">
    <w:nsid w:val="3390e0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7b74b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0fb1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2981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cda8d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9dc58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08385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a7cbf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07bd5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f75d6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ab7b2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922e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9d7b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e574b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66501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3874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b88d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365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a9df7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60d6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9fe3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7ea8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98cc4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EC519C"/>
    <w:rsid w:val="03754F20"/>
    <w:rsid w:val="07D44740"/>
    <w:rsid w:val="08F3B0A2"/>
    <w:rsid w:val="0D052C1E"/>
    <w:rsid w:val="0ED4586B"/>
    <w:rsid w:val="0FEC519C"/>
    <w:rsid w:val="1B391F06"/>
    <w:rsid w:val="1BFD0284"/>
    <w:rsid w:val="1C51D320"/>
    <w:rsid w:val="1CD08816"/>
    <w:rsid w:val="24BD5368"/>
    <w:rsid w:val="2B64A365"/>
    <w:rsid w:val="346C1436"/>
    <w:rsid w:val="3729712F"/>
    <w:rsid w:val="398030E2"/>
    <w:rsid w:val="3B5C631F"/>
    <w:rsid w:val="3C9E398F"/>
    <w:rsid w:val="3CDDB54D"/>
    <w:rsid w:val="3D387B16"/>
    <w:rsid w:val="40599506"/>
    <w:rsid w:val="439F4755"/>
    <w:rsid w:val="4A9F5D97"/>
    <w:rsid w:val="4CEFC1A9"/>
    <w:rsid w:val="6276F3C2"/>
    <w:rsid w:val="65ABDE67"/>
    <w:rsid w:val="6B0F6362"/>
    <w:rsid w:val="6B973D3C"/>
    <w:rsid w:val="72122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0059"/>
  <w15:chartTrackingRefBased/>
  <w15:docId w15:val="{B2CC76F8-9186-4ED9-8377-132CA66AE6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3D387B1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3D387B16"/>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3D387B16"/>
    <w:pPr>
      <w:spacing/>
      <w:ind w:left="720"/>
      <w:contextualSpacing/>
    </w:pPr>
  </w:style>
  <w:style w:type="character" w:styleId="Hyperlink">
    <w:uiPriority w:val="99"/>
    <w:name w:val="Hyperlink"/>
    <w:basedOn w:val="DefaultParagraphFont"/>
    <w:unhideWhenUsed/>
    <w:rsid w:val="3D387B16"/>
    <w:rPr>
      <w:color w:val="467886"/>
      <w:u w:val="single"/>
    </w:rPr>
  </w:style>
  <w:style w:type="paragraph" w:styleId="Header">
    <w:uiPriority w:val="99"/>
    <w:name w:val="header"/>
    <w:basedOn w:val="Normal"/>
    <w:unhideWhenUsed/>
    <w:rsid w:val="439F4755"/>
    <w:pPr>
      <w:tabs>
        <w:tab w:val="center" w:leader="none" w:pos="4680"/>
        <w:tab w:val="right" w:leader="none" w:pos="9360"/>
      </w:tabs>
      <w:spacing w:after="0" w:line="240" w:lineRule="auto"/>
    </w:pPr>
  </w:style>
  <w:style w:type="paragraph" w:styleId="Footer">
    <w:uiPriority w:val="99"/>
    <w:name w:val="footer"/>
    <w:basedOn w:val="Normal"/>
    <w:unhideWhenUsed/>
    <w:rsid w:val="439F475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numbering" Target="/word/numbering.xml" Id="Rb7c48a4e866a45f8"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gov.uk/government/publications/getting-children-ready-for-reception-supporting-effective-transition/supporting-a-smooth-transition-into-reception" TargetMode="External" Id="R425071c6dbb748e4" /><Relationship Type="http://schemas.openxmlformats.org/officeDocument/2006/relationships/hyperlink" Target="https://startingreception.co.uk/" TargetMode="External" Id="R6762672f488a4fcb" /><Relationship Type="http://schemas.openxmlformats.org/officeDocument/2006/relationships/header" Target="/word/header.xml" Id="R80ef93f7f4574515" /><Relationship Type="http://schemas.openxmlformats.org/officeDocument/2006/relationships/footer" Target="/word/footer.xml" Id="R091d3cc56eef4736" /></Relationships>
</file>

<file path=word/_rels/header.xml.rels>&#65279;<?xml version="1.0" encoding="utf-8"?><Relationships xmlns="http://schemas.openxmlformats.org/package/2006/relationships"><Relationship Type="http://schemas.openxmlformats.org/officeDocument/2006/relationships/image" Target="/media/image.png" Id="rId284584169" /><Relationship Type="http://schemas.openxmlformats.org/officeDocument/2006/relationships/image" Target="/media/image2.png" Id="rId29865930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AD71DE463DB4E8195C2D40F4E67A1" ma:contentTypeVersion="16" ma:contentTypeDescription="Create a new document." ma:contentTypeScope="" ma:versionID="858a827756ece6ff8bbfc86920a54580">
  <xsd:schema xmlns:xsd="http://www.w3.org/2001/XMLSchema" xmlns:xs="http://www.w3.org/2001/XMLSchema" xmlns:p="http://schemas.microsoft.com/office/2006/metadata/properties" xmlns:ns2="1e6db7b8-dab0-44ec-a681-783aa53e3983" xmlns:ns3="79b085dd-9b2f-4a42-aa99-d377415bd4d1" targetNamespace="http://schemas.microsoft.com/office/2006/metadata/properties" ma:root="true" ma:fieldsID="37f1434de3bdd687efb44d065956b2d7" ns2:_="" ns3:_="">
    <xsd:import namespace="1e6db7b8-dab0-44ec-a681-783aa53e3983"/>
    <xsd:import namespace="79b085dd-9b2f-4a42-aa99-d377415bd4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db7b8-dab0-44ec-a681-783aa53e3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ce3fa7-91ab-4b14-b7c9-a72e1ece85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b085dd-9b2f-4a42-aa99-d377415bd4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e8cdcf-3f85-4b38-8442-2c3e50cfa7a6}" ma:internalName="TaxCatchAll" ma:showField="CatchAllData" ma:web="79b085dd-9b2f-4a42-aa99-d377415bd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b085dd-9b2f-4a42-aa99-d377415bd4d1" xsi:nil="true"/>
    <lcf76f155ced4ddcb4097134ff3c332f xmlns="1e6db7b8-dab0-44ec-a681-783aa53e39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6A60C8-2B4E-45F2-85D2-9ED895B3D520}"/>
</file>

<file path=customXml/itemProps2.xml><?xml version="1.0" encoding="utf-8"?>
<ds:datastoreItem xmlns:ds="http://schemas.openxmlformats.org/officeDocument/2006/customXml" ds:itemID="{4FD6870E-C84B-4F79-A58E-ABDC1EDE3E9E}"/>
</file>

<file path=customXml/itemProps3.xml><?xml version="1.0" encoding="utf-8"?>
<ds:datastoreItem xmlns:ds="http://schemas.openxmlformats.org/officeDocument/2006/customXml" ds:itemID="{C4ECDE7B-1244-4297-8665-9A4597D5DA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Lindsay Hilton</dc:creator>
  <keywords/>
  <dc:description/>
  <lastModifiedBy>Lindsay Hilton</lastModifiedBy>
  <revision>6</revision>
  <dcterms:created xsi:type="dcterms:W3CDTF">2026-04-20T12:08:45.0000000Z</dcterms:created>
  <dcterms:modified xsi:type="dcterms:W3CDTF">2026-05-01T13:03:22.6752906Z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0x010100CAFAD71DE463DB4E8195C2D40F4E67A1</vt:lpwstr>
  </property>
  <property fmtid="{D5CDD505-2E9C-101B-9397-08002B2CF9AE}" pid="3" name="MediaServiceImageTags">
    <vt:lpwstr/>
  </property>
</Properties>
</file>