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109786A" wp14:paraId="3E011EAB" wp14:textId="11639F07">
      <w:pPr>
        <w:pStyle w:val="Heading1"/>
        <w:spacing w:line="300" w:lineRule="auto"/>
        <w:rPr>
          <w:rFonts w:ascii="Segoe UI" w:hAnsi="Segoe UI" w:eastAsia="Segoe UI" w:cs="Segoe UI"/>
          <w:b w:val="1"/>
          <w:bCs w:val="1"/>
          <w:i w:val="0"/>
          <w:iCs w:val="0"/>
          <w:noProof w:val="0"/>
          <w:sz w:val="24"/>
          <w:szCs w:val="24"/>
          <w:lang w:val="en-GB"/>
        </w:rPr>
      </w:pPr>
      <w:r w:rsidRPr="1109786A" w:rsidR="1107DEC6">
        <w:rPr>
          <w:rFonts w:ascii="Segoe UI" w:hAnsi="Segoe UI" w:eastAsia="Segoe UI" w:cs="Segoe UI"/>
          <w:b w:val="1"/>
          <w:bCs w:val="1"/>
          <w:i w:val="0"/>
          <w:iCs w:val="0"/>
          <w:noProof w:val="0"/>
          <w:sz w:val="24"/>
          <w:szCs w:val="24"/>
          <w:lang w:val="en-GB"/>
        </w:rPr>
        <w:t xml:space="preserve">The 5 Finger Rule: </w:t>
      </w:r>
      <w:r w:rsidRPr="1109786A" w:rsidR="222424D6">
        <w:rPr>
          <w:rFonts w:ascii="Segoe UI" w:hAnsi="Segoe UI" w:eastAsia="Segoe UI" w:cs="Segoe UI"/>
          <w:b w:val="1"/>
          <w:bCs w:val="1"/>
          <w:i w:val="0"/>
          <w:iCs w:val="0"/>
          <w:noProof w:val="0"/>
          <w:sz w:val="24"/>
          <w:szCs w:val="24"/>
          <w:lang w:val="en-GB"/>
        </w:rPr>
        <w:t xml:space="preserve">Reducing Questioning to Improve Children’s </w:t>
      </w:r>
      <w:r w:rsidRPr="1109786A" w:rsidR="1107DEC6">
        <w:rPr>
          <w:rFonts w:ascii="Segoe UI" w:hAnsi="Segoe UI" w:eastAsia="Segoe UI" w:cs="Segoe UI"/>
          <w:b w:val="1"/>
          <w:bCs w:val="1"/>
          <w:i w:val="0"/>
          <w:iCs w:val="0"/>
          <w:noProof w:val="0"/>
          <w:sz w:val="24"/>
          <w:szCs w:val="24"/>
          <w:lang w:val="en-GB"/>
        </w:rPr>
        <w:t>Language</w:t>
      </w:r>
      <w:r w:rsidRPr="1109786A" w:rsidR="5ADDD76F">
        <w:rPr>
          <w:rFonts w:ascii="Segoe UI" w:hAnsi="Segoe UI" w:eastAsia="Segoe UI" w:cs="Segoe UI"/>
          <w:b w:val="1"/>
          <w:bCs w:val="1"/>
          <w:i w:val="0"/>
          <w:iCs w:val="0"/>
          <w:noProof w:val="0"/>
          <w:sz w:val="24"/>
          <w:szCs w:val="24"/>
          <w:lang w:val="en-GB"/>
        </w:rPr>
        <w:t xml:space="preserve"> Development </w:t>
      </w:r>
    </w:p>
    <w:p xmlns:wp14="http://schemas.microsoft.com/office/word/2010/wordml" w:rsidP="4790D730" wp14:paraId="7DDC9C60" wp14:textId="4F88ED18">
      <w:pPr>
        <w:spacing w:line="300" w:lineRule="auto"/>
        <w:rPr>
          <w:b w:val="0"/>
          <w:bCs w:val="0"/>
          <w:i w:val="0"/>
          <w:iCs w:val="0"/>
          <w:strike w:val="0"/>
          <w:dstrike w:val="0"/>
          <w:noProof w:val="0"/>
          <w:color w:val="464FEB"/>
          <w:u w:val="none"/>
          <w:lang w:val="en-GB"/>
        </w:rPr>
      </w:pPr>
      <w:r w:rsidRPr="67D262E0" w:rsidR="5E194F05">
        <w:rPr>
          <w:rFonts w:ascii="Segoe UI" w:hAnsi="Segoe UI" w:eastAsia="Segoe UI" w:cs="Segoe UI"/>
          <w:b w:val="0"/>
          <w:bCs w:val="0"/>
          <w:i w:val="0"/>
          <w:iCs w:val="0"/>
          <w:noProof w:val="0"/>
          <w:sz w:val="21"/>
          <w:szCs w:val="21"/>
          <w:lang w:val="en-GB"/>
        </w:rPr>
        <w:t xml:space="preserve">As adults, we often ask children lots of questions when we are talking and playing together. While questions can be helpful, too many can unintentionally put pressure on children to respond and may limit the rich language they hear from us. </w:t>
      </w:r>
    </w:p>
    <w:p w:rsidR="075E042F" w:rsidP="67D262E0" w:rsidRDefault="075E042F" w14:paraId="129312BD" w14:textId="3E116C79">
      <w:pPr>
        <w:pStyle w:val="Normal"/>
        <w:spacing w:line="300" w:lineRule="auto"/>
        <w:jc w:val="center"/>
      </w:pPr>
      <w:r w:rsidR="075E042F">
        <w:drawing>
          <wp:inline wp14:editId="6D5BFBA4" wp14:anchorId="0D9AE018">
            <wp:extent cx="2167409" cy="1651703"/>
            <wp:effectExtent l="0" t="0" r="4445" b="5715"/>
            <wp:docPr id="11717140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1714033" name="Picture 1171714033"/>
                    <pic:cNvPicPr/>
                  </pic:nvPicPr>
                  <pic:blipFill>
                    <a:blip xmlns:r="http://schemas.openxmlformats.org/officeDocument/2006/relationships" r:embed="rId2024080778">
                      <a:extLst>
                        <a:ext uri="{28A0092B-C50C-407E-A947-70E740481C1C}">
                          <a14:useLocalDpi xmlns:a14="http://schemas.microsoft.com/office/drawing/2010/main"/>
                        </a:ext>
                      </a:extLst>
                    </a:blip>
                    <a:srcRect/>
                    <a:stretch>
                      <a:fillRect/>
                    </a:stretch>
                  </pic:blipFill>
                  <pic:spPr>
                    <a:xfrm>
                      <a:off x="0" y="0"/>
                      <a:ext cx="2167409" cy="1651703"/>
                    </a:xfrm>
                    <a:prstGeom prst="rect">
                      <a:avLst/>
                    </a:prstGeom>
                    <a:ln>
                      <a:noFill/>
                    </a:ln>
                    <a:effectLst>
                      <a:softEdge rad="112500"/>
                    </a:effectLst>
                  </pic:spPr>
                </pic:pic>
              </a:graphicData>
            </a:graphic>
          </wp:inline>
        </w:drawing>
      </w:r>
    </w:p>
    <w:p xmlns:wp14="http://schemas.microsoft.com/office/word/2010/wordml" w:rsidP="4790D730" wp14:paraId="50176F85" wp14:textId="5521E314">
      <w:pPr>
        <w:spacing w:line="300" w:lineRule="auto"/>
        <w:rPr>
          <w:b w:val="0"/>
          <w:bCs w:val="0"/>
          <w:i w:val="0"/>
          <w:iCs w:val="0"/>
          <w:strike w:val="0"/>
          <w:dstrike w:val="0"/>
          <w:noProof w:val="0"/>
          <w:color w:val="464FEB"/>
          <w:u w:val="none"/>
          <w:lang w:val="en-GB"/>
        </w:rPr>
      </w:pPr>
      <w:r w:rsidRPr="4790D730" w:rsidR="5E194F05">
        <w:rPr>
          <w:rFonts w:ascii="Segoe UI" w:hAnsi="Segoe UI" w:eastAsia="Segoe UI" w:cs="Segoe UI"/>
          <w:b w:val="0"/>
          <w:bCs w:val="0"/>
          <w:i w:val="0"/>
          <w:iCs w:val="0"/>
          <w:noProof w:val="0"/>
          <w:sz w:val="21"/>
          <w:szCs w:val="21"/>
          <w:lang w:val="en-GB"/>
        </w:rPr>
        <w:t xml:space="preserve">The </w:t>
      </w:r>
      <w:r w:rsidRPr="4790D730" w:rsidR="5E194F05">
        <w:rPr>
          <w:rFonts w:ascii="Segoe UI" w:hAnsi="Segoe UI" w:eastAsia="Segoe UI" w:cs="Segoe UI"/>
          <w:b w:val="1"/>
          <w:bCs w:val="1"/>
          <w:i w:val="0"/>
          <w:iCs w:val="0"/>
          <w:noProof w:val="0"/>
          <w:sz w:val="21"/>
          <w:szCs w:val="21"/>
          <w:lang w:val="en-GB"/>
        </w:rPr>
        <w:t>5 Finger Rule</w:t>
      </w:r>
      <w:r w:rsidRPr="4790D730" w:rsidR="5E194F05">
        <w:rPr>
          <w:rFonts w:ascii="Segoe UI" w:hAnsi="Segoe UI" w:eastAsia="Segoe UI" w:cs="Segoe UI"/>
          <w:b w:val="0"/>
          <w:bCs w:val="0"/>
          <w:i w:val="0"/>
          <w:iCs w:val="0"/>
          <w:noProof w:val="0"/>
          <w:sz w:val="21"/>
          <w:szCs w:val="21"/>
          <w:lang w:val="en-GB"/>
        </w:rPr>
        <w:t xml:space="preserve"> is a simple strategy that helps adults create more opportunities for language learning. The idea is easy to </w:t>
      </w:r>
      <w:r w:rsidRPr="4790D730" w:rsidR="5E194F05">
        <w:rPr>
          <w:rFonts w:ascii="Segoe UI" w:hAnsi="Segoe UI" w:eastAsia="Segoe UI" w:cs="Segoe UI"/>
          <w:b w:val="0"/>
          <w:bCs w:val="0"/>
          <w:i w:val="0"/>
          <w:iCs w:val="0"/>
          <w:noProof w:val="0"/>
          <w:sz w:val="21"/>
          <w:szCs w:val="21"/>
          <w:lang w:val="en-GB"/>
        </w:rPr>
        <w:t>remember:</w:t>
      </w:r>
      <w:r w:rsidRPr="4790D730" w:rsidR="5E194F05">
        <w:rPr>
          <w:rFonts w:ascii="Segoe UI" w:hAnsi="Segoe UI" w:eastAsia="Segoe UI" w:cs="Segoe UI"/>
          <w:b w:val="0"/>
          <w:bCs w:val="0"/>
          <w:i w:val="0"/>
          <w:iCs w:val="0"/>
          <w:noProof w:val="0"/>
          <w:sz w:val="21"/>
          <w:szCs w:val="21"/>
          <w:lang w:val="en-GB"/>
        </w:rPr>
        <w:t xml:space="preserve"> </w:t>
      </w:r>
      <w:r w:rsidRPr="4790D730" w:rsidR="5E194F05">
        <w:rPr>
          <w:rFonts w:ascii="Segoe UI" w:hAnsi="Segoe UI" w:eastAsia="Segoe UI" w:cs="Segoe UI"/>
          <w:b w:val="1"/>
          <w:bCs w:val="1"/>
          <w:i w:val="0"/>
          <w:iCs w:val="0"/>
          <w:noProof w:val="0"/>
          <w:sz w:val="21"/>
          <w:szCs w:val="21"/>
          <w:lang w:val="en-GB"/>
        </w:rPr>
        <w:t>make four comments before asking one question.</w:t>
      </w:r>
      <w:r w:rsidRPr="4790D730" w:rsidR="5E194F05">
        <w:rPr>
          <w:rFonts w:ascii="Segoe UI" w:hAnsi="Segoe UI" w:eastAsia="Segoe UI" w:cs="Segoe UI"/>
          <w:b w:val="0"/>
          <w:bCs w:val="0"/>
          <w:i w:val="0"/>
          <w:iCs w:val="0"/>
          <w:noProof w:val="0"/>
          <w:sz w:val="21"/>
          <w:szCs w:val="21"/>
          <w:lang w:val="en-GB"/>
        </w:rPr>
        <w:t xml:space="preserve"> </w:t>
      </w:r>
    </w:p>
    <w:p xmlns:wp14="http://schemas.microsoft.com/office/word/2010/wordml" w:rsidP="4790D730" wp14:paraId="26ADC83E" wp14:textId="7806CD57">
      <w:pPr>
        <w:spacing w:line="300" w:lineRule="auto"/>
      </w:pPr>
      <w:r w:rsidRPr="4790D730" w:rsidR="5E194F05">
        <w:rPr>
          <w:rFonts w:ascii="Segoe UI" w:hAnsi="Segoe UI" w:eastAsia="Segoe UI" w:cs="Segoe UI"/>
          <w:b w:val="0"/>
          <w:bCs w:val="0"/>
          <w:i w:val="0"/>
          <w:iCs w:val="0"/>
          <w:noProof w:val="0"/>
          <w:sz w:val="21"/>
          <w:szCs w:val="21"/>
          <w:lang w:val="en-GB"/>
        </w:rPr>
        <w:t>For example, while building with blocks, you might say:</w:t>
      </w:r>
    </w:p>
    <w:p xmlns:wp14="http://schemas.microsoft.com/office/word/2010/wordml" w:rsidP="4790D730" wp14:paraId="4B1BC883" wp14:textId="7F5E9E67">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4790D730" w:rsidR="5E194F05">
        <w:rPr>
          <w:rFonts w:ascii="Segoe UI" w:hAnsi="Segoe UI" w:eastAsia="Segoe UI" w:cs="Segoe UI"/>
          <w:b w:val="0"/>
          <w:bCs w:val="0"/>
          <w:i w:val="0"/>
          <w:iCs w:val="0"/>
          <w:noProof w:val="0"/>
          <w:sz w:val="21"/>
          <w:szCs w:val="21"/>
          <w:lang w:val="en-GB"/>
        </w:rPr>
        <w:t>"You've made a tall tower."</w:t>
      </w:r>
    </w:p>
    <w:p xmlns:wp14="http://schemas.microsoft.com/office/word/2010/wordml" w:rsidP="4790D730" wp14:paraId="717ABA4E" wp14:textId="00785372">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4790D730" w:rsidR="5E194F05">
        <w:rPr>
          <w:rFonts w:ascii="Segoe UI" w:hAnsi="Segoe UI" w:eastAsia="Segoe UI" w:cs="Segoe UI"/>
          <w:b w:val="0"/>
          <w:bCs w:val="0"/>
          <w:i w:val="0"/>
          <w:iCs w:val="0"/>
          <w:noProof w:val="0"/>
          <w:sz w:val="21"/>
          <w:szCs w:val="21"/>
          <w:lang w:val="en-GB"/>
        </w:rPr>
        <w:t>"It's getting higher and higher."</w:t>
      </w:r>
    </w:p>
    <w:p xmlns:wp14="http://schemas.microsoft.com/office/word/2010/wordml" w:rsidP="4790D730" wp14:paraId="638FDA5C" wp14:textId="2EBBEC20">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4790D730" w:rsidR="5E194F05">
        <w:rPr>
          <w:rFonts w:ascii="Segoe UI" w:hAnsi="Segoe UI" w:eastAsia="Segoe UI" w:cs="Segoe UI"/>
          <w:b w:val="0"/>
          <w:bCs w:val="0"/>
          <w:i w:val="0"/>
          <w:iCs w:val="0"/>
          <w:noProof w:val="0"/>
          <w:sz w:val="21"/>
          <w:szCs w:val="21"/>
          <w:lang w:val="en-GB"/>
        </w:rPr>
        <w:t>"You've chosen the blue blocks."</w:t>
      </w:r>
    </w:p>
    <w:p xmlns:wp14="http://schemas.microsoft.com/office/word/2010/wordml" w:rsidP="4790D730" wp14:paraId="22F569DE" wp14:textId="3F8B6136">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109786A" w:rsidR="1107DEC6">
        <w:rPr>
          <w:rFonts w:ascii="Segoe UI" w:hAnsi="Segoe UI" w:eastAsia="Segoe UI" w:cs="Segoe UI"/>
          <w:b w:val="0"/>
          <w:bCs w:val="0"/>
          <w:i w:val="0"/>
          <w:iCs w:val="0"/>
          <w:noProof w:val="0"/>
          <w:sz w:val="21"/>
          <w:szCs w:val="21"/>
          <w:lang w:val="en-GB"/>
        </w:rPr>
        <w:t>"That one is balancing carefully."</w:t>
      </w:r>
    </w:p>
    <w:p w:rsidR="1109786A" w:rsidP="1109786A" w:rsidRDefault="1109786A" w14:paraId="388FA030" w14:textId="123DE1A9">
      <w:pPr>
        <w:pStyle w:val="ListParagraph"/>
        <w:spacing w:before="0" w:beforeAutospacing="off" w:after="0" w:afterAutospacing="off" w:line="300" w:lineRule="auto"/>
        <w:ind w:left="720"/>
        <w:rPr>
          <w:rFonts w:ascii="Segoe UI" w:hAnsi="Segoe UI" w:eastAsia="Segoe UI" w:cs="Segoe UI"/>
          <w:b w:val="0"/>
          <w:bCs w:val="0"/>
          <w:i w:val="0"/>
          <w:iCs w:val="0"/>
          <w:noProof w:val="0"/>
          <w:sz w:val="21"/>
          <w:szCs w:val="21"/>
          <w:lang w:val="en-GB"/>
        </w:rPr>
      </w:pPr>
    </w:p>
    <w:p xmlns:wp14="http://schemas.microsoft.com/office/word/2010/wordml" w:rsidP="4790D730" wp14:paraId="09D6DE67" wp14:textId="50542440">
      <w:pPr>
        <w:spacing w:line="300" w:lineRule="auto"/>
      </w:pPr>
      <w:r w:rsidRPr="4790D730" w:rsidR="5E194F05">
        <w:rPr>
          <w:rFonts w:ascii="Segoe UI" w:hAnsi="Segoe UI" w:eastAsia="Segoe UI" w:cs="Segoe UI"/>
          <w:b w:val="0"/>
          <w:bCs w:val="0"/>
          <w:i w:val="0"/>
          <w:iCs w:val="0"/>
          <w:noProof w:val="0"/>
          <w:sz w:val="21"/>
          <w:szCs w:val="21"/>
          <w:lang w:val="en-GB"/>
        </w:rPr>
        <w:t>Then, after giving lots of language models, you might ask:</w:t>
      </w:r>
    </w:p>
    <w:p xmlns:wp14="http://schemas.microsoft.com/office/word/2010/wordml" w:rsidP="4790D730" wp14:paraId="10B6C753" wp14:textId="647A4132">
      <w:pPr>
        <w:pStyle w:val="ListParagraph"/>
        <w:numPr>
          <w:ilvl w:val="0"/>
          <w:numId w:val="2"/>
        </w:numPr>
        <w:spacing w:before="0" w:beforeAutospacing="off" w:after="0" w:afterAutospacing="off" w:line="300" w:lineRule="auto"/>
        <w:rPr>
          <w:b w:val="0"/>
          <w:bCs w:val="0"/>
          <w:i w:val="0"/>
          <w:iCs w:val="0"/>
          <w:strike w:val="0"/>
          <w:dstrike w:val="0"/>
          <w:noProof w:val="0"/>
          <w:color w:val="464FEB"/>
          <w:u w:val="none"/>
          <w:lang w:val="en-GB"/>
        </w:rPr>
      </w:pPr>
      <w:r w:rsidRPr="1109786A" w:rsidR="1107DEC6">
        <w:rPr>
          <w:rFonts w:ascii="Segoe UI" w:hAnsi="Segoe UI" w:eastAsia="Segoe UI" w:cs="Segoe UI"/>
          <w:b w:val="0"/>
          <w:bCs w:val="0"/>
          <w:i w:val="0"/>
          <w:iCs w:val="0"/>
          <w:noProof w:val="0"/>
          <w:sz w:val="21"/>
          <w:szCs w:val="21"/>
          <w:lang w:val="en-GB"/>
        </w:rPr>
        <w:t xml:space="preserve">"What do you think will happen next?" </w:t>
      </w:r>
    </w:p>
    <w:p w:rsidR="1109786A" w:rsidP="1109786A" w:rsidRDefault="1109786A" w14:paraId="5EF212E3" w14:textId="1452FD46">
      <w:pPr>
        <w:pStyle w:val="ListParagraph"/>
        <w:spacing w:before="0" w:beforeAutospacing="off" w:after="0" w:afterAutospacing="off" w:line="300" w:lineRule="auto"/>
        <w:ind w:left="720"/>
        <w:rPr>
          <w:b w:val="0"/>
          <w:bCs w:val="0"/>
          <w:i w:val="0"/>
          <w:iCs w:val="0"/>
          <w:strike w:val="0"/>
          <w:dstrike w:val="0"/>
          <w:noProof w:val="0"/>
          <w:color w:val="464FEB"/>
          <w:u w:val="none"/>
          <w:lang w:val="en-GB"/>
        </w:rPr>
      </w:pPr>
    </w:p>
    <w:p xmlns:wp14="http://schemas.microsoft.com/office/word/2010/wordml" w:rsidP="1109786A" wp14:paraId="31893468" wp14:textId="5E029022">
      <w:pPr>
        <w:pStyle w:val="Heading2"/>
        <w:spacing w:line="300" w:lineRule="auto"/>
        <w:rPr>
          <w:rFonts w:ascii="Segoe UI" w:hAnsi="Segoe UI" w:eastAsia="Segoe UI" w:cs="Segoe UI"/>
          <w:b w:val="1"/>
          <w:bCs w:val="1"/>
          <w:i w:val="0"/>
          <w:iCs w:val="0"/>
          <w:noProof w:val="0"/>
          <w:sz w:val="21"/>
          <w:szCs w:val="21"/>
          <w:lang w:val="en-GB"/>
        </w:rPr>
      </w:pPr>
      <w:r w:rsidRPr="1109786A" w:rsidR="1107DEC6">
        <w:rPr>
          <w:rFonts w:ascii="Segoe UI" w:hAnsi="Segoe UI" w:eastAsia="Segoe UI" w:cs="Segoe UI"/>
          <w:b w:val="1"/>
          <w:bCs w:val="1"/>
          <w:i w:val="0"/>
          <w:iCs w:val="0"/>
          <w:noProof w:val="0"/>
          <w:sz w:val="21"/>
          <w:szCs w:val="21"/>
          <w:lang w:val="en-GB"/>
        </w:rPr>
        <w:t>Why does it help?</w:t>
      </w:r>
    </w:p>
    <w:p xmlns:wp14="http://schemas.microsoft.com/office/word/2010/wordml" w:rsidP="4790D730" wp14:paraId="40BB4D17" wp14:textId="449B6B88">
      <w:pPr>
        <w:spacing w:line="300" w:lineRule="auto"/>
        <w:rPr>
          <w:b w:val="0"/>
          <w:bCs w:val="0"/>
          <w:i w:val="0"/>
          <w:iCs w:val="0"/>
          <w:strike w:val="0"/>
          <w:dstrike w:val="0"/>
          <w:noProof w:val="0"/>
          <w:color w:val="464FEB"/>
          <w:u w:val="none"/>
          <w:lang w:val="en-GB"/>
        </w:rPr>
      </w:pPr>
      <w:r w:rsidRPr="4790D730" w:rsidR="5E194F05">
        <w:rPr>
          <w:rFonts w:ascii="Segoe UI" w:hAnsi="Segoe UI" w:eastAsia="Segoe UI" w:cs="Segoe UI"/>
          <w:b w:val="0"/>
          <w:bCs w:val="0"/>
          <w:i w:val="0"/>
          <w:iCs w:val="0"/>
          <w:noProof w:val="0"/>
          <w:sz w:val="21"/>
          <w:szCs w:val="21"/>
          <w:lang w:val="en-GB"/>
        </w:rPr>
        <w:t xml:space="preserve">When adults comment more and question less, children hear a wider range of vocabulary and sentence structures. Comments also reduce pressure, making conversations feel more natural and enjoyable. This supports children's confidence, understanding and language development. </w:t>
      </w:r>
    </w:p>
    <w:p xmlns:wp14="http://schemas.microsoft.com/office/word/2010/wordml" w:rsidP="1109786A" wp14:paraId="1CBB0E62" wp14:textId="2B4C5F4D">
      <w:pPr>
        <w:pStyle w:val="Heading2"/>
        <w:spacing w:line="300" w:lineRule="auto"/>
        <w:rPr>
          <w:rFonts w:ascii="Segoe UI" w:hAnsi="Segoe UI" w:eastAsia="Segoe UI" w:cs="Segoe UI"/>
          <w:b w:val="1"/>
          <w:bCs w:val="1"/>
          <w:i w:val="0"/>
          <w:iCs w:val="0"/>
          <w:noProof w:val="0"/>
          <w:sz w:val="21"/>
          <w:szCs w:val="21"/>
          <w:lang w:val="en-GB"/>
        </w:rPr>
      </w:pPr>
      <w:r w:rsidRPr="1109786A" w:rsidR="1107DEC6">
        <w:rPr>
          <w:rFonts w:ascii="Segoe UI" w:hAnsi="Segoe UI" w:eastAsia="Segoe UI" w:cs="Segoe UI"/>
          <w:b w:val="1"/>
          <w:bCs w:val="1"/>
          <w:i w:val="0"/>
          <w:iCs w:val="0"/>
          <w:noProof w:val="0"/>
          <w:sz w:val="21"/>
          <w:szCs w:val="21"/>
          <w:lang w:val="en-GB"/>
        </w:rPr>
        <w:t>For Parents and Practitioners</w:t>
      </w:r>
    </w:p>
    <w:p xmlns:wp14="http://schemas.microsoft.com/office/word/2010/wordml" w:rsidP="4790D730" wp14:paraId="2DB543C9" wp14:textId="4A77013A">
      <w:pPr>
        <w:spacing w:line="300" w:lineRule="auto"/>
      </w:pPr>
      <w:r w:rsidRPr="4790D730" w:rsidR="5E194F05">
        <w:rPr>
          <w:rFonts w:ascii="Segoe UI" w:hAnsi="Segoe UI" w:eastAsia="Segoe UI" w:cs="Segoe UI"/>
          <w:b w:val="0"/>
          <w:bCs w:val="0"/>
          <w:i w:val="0"/>
          <w:iCs w:val="0"/>
          <w:noProof w:val="0"/>
          <w:sz w:val="21"/>
          <w:szCs w:val="21"/>
          <w:lang w:val="en-GB"/>
        </w:rPr>
        <w:t>The 5 Finger Rule can be used anywhere—in play, mealtimes, story sharing, outdoor learning and everyday routines. It is especially helpful for children who may be developing their communication skills, learning English as an additional language, or benefiting from extra support with language and interaction.</w:t>
      </w:r>
    </w:p>
    <w:p xmlns:wp14="http://schemas.microsoft.com/office/word/2010/wordml" w:rsidP="4790D730" wp14:paraId="3E490DB3" wp14:textId="4E37DAC6">
      <w:pPr>
        <w:spacing w:line="300" w:lineRule="auto"/>
      </w:pPr>
      <w:r w:rsidRPr="4790D730" w:rsidR="5E194F05">
        <w:rPr>
          <w:rFonts w:ascii="Segoe UI" w:hAnsi="Segoe UI" w:eastAsia="Segoe UI" w:cs="Segoe UI"/>
          <w:b w:val="0"/>
          <w:bCs w:val="0"/>
          <w:i w:val="0"/>
          <w:iCs w:val="0"/>
          <w:noProof w:val="0"/>
          <w:sz w:val="21"/>
          <w:szCs w:val="21"/>
          <w:lang w:val="en-GB"/>
        </w:rPr>
        <w:t xml:space="preserve">Small changes in the way we communicate can make a big difference. By remembering </w:t>
      </w:r>
      <w:r w:rsidRPr="4790D730" w:rsidR="5E194F05">
        <w:rPr>
          <w:rFonts w:ascii="Segoe UI" w:hAnsi="Segoe UI" w:eastAsia="Segoe UI" w:cs="Segoe UI"/>
          <w:b w:val="1"/>
          <w:bCs w:val="1"/>
          <w:i w:val="0"/>
          <w:iCs w:val="0"/>
          <w:noProof w:val="0"/>
          <w:sz w:val="21"/>
          <w:szCs w:val="21"/>
          <w:lang w:val="en-GB"/>
        </w:rPr>
        <w:t>four comments, one question</w:t>
      </w:r>
      <w:r w:rsidRPr="4790D730" w:rsidR="5E194F05">
        <w:rPr>
          <w:rFonts w:ascii="Segoe UI" w:hAnsi="Segoe UI" w:eastAsia="Segoe UI" w:cs="Segoe UI"/>
          <w:b w:val="0"/>
          <w:bCs w:val="0"/>
          <w:i w:val="0"/>
          <w:iCs w:val="0"/>
          <w:noProof w:val="0"/>
          <w:sz w:val="21"/>
          <w:szCs w:val="21"/>
          <w:lang w:val="en-GB"/>
        </w:rPr>
        <w:t>, we can create richer conversations and give children more opportunities to learn, connect and communicate.</w:t>
      </w:r>
    </w:p>
    <w:p xmlns:wp14="http://schemas.microsoft.com/office/word/2010/wordml" wp14:paraId="5E5787A5" wp14:textId="0A85C73A"/>
    <w:sectPr>
      <w:pgSz w:w="11906" w:h="16838" w:orient="portrait"/>
      <w:pgMar w:top="1440" w:right="1440" w:bottom="1440" w:left="1440" w:header="720" w:footer="720" w:gutter="0"/>
      <w:cols w:space="720"/>
      <w:docGrid w:linePitch="360"/>
      <w:headerReference w:type="default" r:id="Rc507f5607c4e491e"/>
      <w:footerReference w:type="default" r:id="R98ed4d56eae04dd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09786A" w:rsidTr="1109786A" w14:paraId="1B75AE08">
      <w:trPr>
        <w:trHeight w:val="300"/>
      </w:trPr>
      <w:tc>
        <w:tcPr>
          <w:tcW w:w="3005" w:type="dxa"/>
          <w:tcMar/>
        </w:tcPr>
        <w:p w:rsidR="1109786A" w:rsidP="1109786A" w:rsidRDefault="1109786A" w14:paraId="61BDD759" w14:textId="790AF223">
          <w:pPr>
            <w:pStyle w:val="Header"/>
            <w:bidi w:val="0"/>
            <w:ind w:left="-115"/>
            <w:jc w:val="left"/>
          </w:pPr>
        </w:p>
      </w:tc>
      <w:tc>
        <w:tcPr>
          <w:tcW w:w="3005" w:type="dxa"/>
          <w:tcMar/>
        </w:tcPr>
        <w:p w:rsidR="1109786A" w:rsidP="1109786A" w:rsidRDefault="1109786A" w14:paraId="7B8A9587" w14:textId="0A1BF786">
          <w:pPr>
            <w:pStyle w:val="Header"/>
            <w:bidi w:val="0"/>
            <w:jc w:val="center"/>
          </w:pPr>
        </w:p>
      </w:tc>
      <w:tc>
        <w:tcPr>
          <w:tcW w:w="3005" w:type="dxa"/>
          <w:tcMar/>
        </w:tcPr>
        <w:p w:rsidR="1109786A" w:rsidP="1109786A" w:rsidRDefault="1109786A" w14:paraId="2BDB729B" w14:textId="3140CA4D">
          <w:pPr>
            <w:pStyle w:val="Header"/>
            <w:bidi w:val="0"/>
            <w:ind w:right="-115"/>
            <w:jc w:val="right"/>
          </w:pPr>
        </w:p>
      </w:tc>
    </w:tr>
  </w:tbl>
  <w:p w:rsidR="1109786A" w:rsidP="1109786A" w:rsidRDefault="1109786A" w14:paraId="3EBD8D11" w14:textId="574F3300">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1620"/>
      <w:gridCol w:w="4390"/>
      <w:gridCol w:w="3005"/>
    </w:tblGrid>
    <w:tr w:rsidR="1109786A" w:rsidTr="1109786A" w14:paraId="21CA751F">
      <w:trPr>
        <w:trHeight w:val="1110"/>
      </w:trPr>
      <w:tc>
        <w:tcPr>
          <w:tcW w:w="1620" w:type="dxa"/>
          <w:tcMar/>
        </w:tcPr>
        <w:p w:rsidR="1109786A" w:rsidP="1109786A" w:rsidRDefault="1109786A" w14:paraId="0EBAC174" w14:textId="687BE241">
          <w:pPr>
            <w:tabs>
              <w:tab w:val="center" w:leader="none" w:pos="4680"/>
              <w:tab w:val="right" w:leader="none" w:pos="9360"/>
            </w:tabs>
            <w:bidi w:val="0"/>
            <w:spacing w:after="0" w:line="240" w:lineRule="auto"/>
            <w:ind w:left="-115"/>
            <w:rPr>
              <w:rFonts w:ascii="Calibri" w:hAnsi="Calibri" w:eastAsia="Calibri" w:cs="Calibri"/>
              <w:b w:val="0"/>
              <w:bCs w:val="0"/>
              <w:i w:val="0"/>
              <w:iCs w:val="0"/>
              <w:caps w:val="0"/>
              <w:smallCaps w:val="0"/>
              <w:color w:val="000000" w:themeColor="text1" w:themeTint="FF" w:themeShade="FF"/>
              <w:sz w:val="22"/>
              <w:szCs w:val="22"/>
            </w:rPr>
          </w:pPr>
          <w:r w:rsidR="1109786A">
            <w:drawing>
              <wp:inline wp14:editId="30D2AA6A" wp14:anchorId="3A0CB639">
                <wp:extent cx="895350" cy="895350"/>
                <wp:effectExtent l="0" t="0" r="0" b="0"/>
                <wp:docPr id="370287895" name="drawing" title="A logo with a circle and a pink and blue circl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370287895" name="Picture 37028789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1637655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95350" cy="895350"/>
                        </a:xfrm>
                        <a:prstGeom xmlns:a="http://schemas.openxmlformats.org/drawingml/2006/main" prst="rect">
                          <a:avLst xmlns:a="http://schemas.openxmlformats.org/drawingml/2006/main"/>
                        </a:prstGeom>
                      </pic:spPr>
                    </pic:pic>
                  </a:graphicData>
                </a:graphic>
              </wp:inline>
            </w:drawing>
          </w:r>
        </w:p>
      </w:tc>
      <w:tc>
        <w:tcPr>
          <w:tcW w:w="4390" w:type="dxa"/>
          <w:tcMar/>
        </w:tcPr>
        <w:p w:rsidR="1109786A" w:rsidP="1109786A" w:rsidRDefault="1109786A" w14:paraId="7EC59BDC" w14:textId="6AC3D3B6">
          <w:pPr>
            <w:pStyle w:val="Normal"/>
            <w:tabs>
              <w:tab w:val="center" w:leader="none" w:pos="4680"/>
              <w:tab w:val="right" w:leader="none" w:pos="9360"/>
            </w:tabs>
            <w:bidi w:val="0"/>
            <w:spacing w:after="0" w:line="240" w:lineRule="auto"/>
            <w:jc w:val="center"/>
            <w:rPr>
              <w:rFonts w:ascii="Aptos" w:hAnsi="Aptos" w:eastAsia="Aptos" w:cs="Aptos"/>
              <w:b w:val="0"/>
              <w:bCs w:val="0"/>
              <w:i w:val="0"/>
              <w:iCs w:val="0"/>
              <w:caps w:val="0"/>
              <w:smallCaps w:val="0"/>
              <w:color w:val="000000" w:themeColor="text1" w:themeTint="FF" w:themeShade="FF"/>
              <w:sz w:val="24"/>
              <w:szCs w:val="24"/>
            </w:rPr>
          </w:pPr>
          <w:r w:rsidR="1109786A">
            <w:drawing>
              <wp:inline wp14:editId="01F70BA2" wp14:anchorId="28998908">
                <wp:extent cx="2219325" cy="390525"/>
                <wp:effectExtent l="0" t="0" r="0" b="0"/>
                <wp:docPr id="890567853"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23928288" name="Picture 82392828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06145351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219325" cy="390525"/>
                        </a:xfrm>
                        <a:prstGeom xmlns:a="http://schemas.openxmlformats.org/drawingml/2006/main" prst="rect">
                          <a:avLst xmlns:a="http://schemas.openxmlformats.org/drawingml/2006/main"/>
                        </a:prstGeom>
                      </pic:spPr>
                    </pic:pic>
                  </a:graphicData>
                </a:graphic>
              </wp:inline>
            </w:drawing>
          </w:r>
        </w:p>
        <w:p w:rsidR="1109786A" w:rsidP="1109786A" w:rsidRDefault="1109786A" w14:paraId="6C9AAC1F" w14:textId="220C15FF">
          <w:pPr>
            <w:tabs>
              <w:tab w:val="center" w:leader="none" w:pos="4680"/>
              <w:tab w:val="right" w:leader="none" w:pos="9360"/>
            </w:tabs>
            <w:bidi w:val="0"/>
            <w:spacing w:after="0" w:line="240" w:lineRule="auto"/>
            <w:jc w:val="center"/>
          </w:pPr>
        </w:p>
      </w:tc>
      <w:tc>
        <w:tcPr>
          <w:tcW w:w="3005" w:type="dxa"/>
          <w:tcMar/>
        </w:tcPr>
        <w:p w:rsidR="1109786A" w:rsidP="1109786A" w:rsidRDefault="1109786A" w14:paraId="463A6EA9" w14:textId="7A574F59">
          <w:pPr>
            <w:tabs>
              <w:tab w:val="center" w:leader="none" w:pos="4680"/>
              <w:tab w:val="right" w:leader="none" w:pos="9360"/>
            </w:tabs>
            <w:bidi w:val="0"/>
            <w:spacing w:after="0" w:line="240" w:lineRule="auto"/>
            <w:ind w:right="-115"/>
            <w:jc w:val="right"/>
            <w:rPr>
              <w:rFonts w:ascii="Aptos" w:hAnsi="Aptos" w:eastAsia="Aptos" w:cs="Aptos"/>
              <w:b w:val="0"/>
              <w:bCs w:val="0"/>
              <w:i w:val="0"/>
              <w:iCs w:val="0"/>
              <w:caps w:val="0"/>
              <w:smallCaps w:val="0"/>
              <w:color w:val="000000" w:themeColor="text1" w:themeTint="FF" w:themeShade="FF"/>
              <w:sz w:val="24"/>
              <w:szCs w:val="24"/>
            </w:rPr>
          </w:pPr>
        </w:p>
      </w:tc>
    </w:tr>
  </w:tbl>
  <w:p w:rsidR="1109786A" w:rsidP="1109786A" w:rsidRDefault="1109786A" w14:paraId="5853E810" w14:textId="6E700159">
    <w:pPr>
      <w:pStyle w:val="Header"/>
      <w:bidi w:val="0"/>
    </w:pPr>
  </w:p>
</w:hdr>
</file>

<file path=word/numbering.xml><?xml version="1.0" encoding="utf-8"?>
<w:numbering xmlns:w="http://schemas.openxmlformats.org/wordprocessingml/2006/main">
  <w:abstractNum xmlns:w="http://schemas.openxmlformats.org/wordprocessingml/2006/main" w:abstractNumId="2">
    <w:nsid w:val="267a79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643b9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2706DA"/>
    <w:rsid w:val="075E042F"/>
    <w:rsid w:val="1107DEC6"/>
    <w:rsid w:val="1109786A"/>
    <w:rsid w:val="1C47EB01"/>
    <w:rsid w:val="1E9A9FBB"/>
    <w:rsid w:val="222424D6"/>
    <w:rsid w:val="25BA9FAE"/>
    <w:rsid w:val="3010BAC9"/>
    <w:rsid w:val="4790D730"/>
    <w:rsid w:val="5ADDD76F"/>
    <w:rsid w:val="5E194F05"/>
    <w:rsid w:val="60D58873"/>
    <w:rsid w:val="67D262E0"/>
    <w:rsid w:val="71270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88BB"/>
  <w15:chartTrackingRefBased/>
  <w15:docId w15:val="{96F2BF4C-D64A-41AB-8661-AAB8A3DA00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790D73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4790D73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4790D730"/>
    <w:pPr>
      <w:spacing/>
      <w:ind w:left="720"/>
      <w:contextualSpacing/>
    </w:pPr>
  </w:style>
  <w:style w:type="character" w:styleId="Hyperlink">
    <w:uiPriority w:val="99"/>
    <w:name w:val="Hyperlink"/>
    <w:basedOn w:val="DefaultParagraphFont"/>
    <w:unhideWhenUsed/>
    <w:rsid w:val="4790D730"/>
    <w:rPr>
      <w:color w:val="467886"/>
      <w:u w:val="single"/>
    </w:rPr>
  </w:style>
  <w:style w:type="paragraph" w:styleId="Header">
    <w:uiPriority w:val="99"/>
    <w:name w:val="header"/>
    <w:basedOn w:val="Normal"/>
    <w:unhideWhenUsed/>
    <w:rsid w:val="1109786A"/>
    <w:pPr>
      <w:tabs>
        <w:tab w:val="center" w:leader="none" w:pos="4680"/>
        <w:tab w:val="right" w:leader="none" w:pos="9360"/>
      </w:tabs>
      <w:spacing w:after="0" w:line="240" w:lineRule="auto"/>
    </w:pPr>
  </w:style>
  <w:style w:type="paragraph" w:styleId="Footer">
    <w:uiPriority w:val="99"/>
    <w:name w:val="footer"/>
    <w:basedOn w:val="Normal"/>
    <w:unhideWhenUsed/>
    <w:rsid w:val="1109786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numbering" Target="/word/numbering.xml" Id="R803291abadea4aa1"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c507f5607c4e491e" /><Relationship Type="http://schemas.openxmlformats.org/officeDocument/2006/relationships/footer" Target="/word/footer.xml" Id="R98ed4d56eae04dd4" /><Relationship Type="http://schemas.openxmlformats.org/officeDocument/2006/relationships/image" Target="/media/image3.png" Id="rId2024080778" /></Relationships>
</file>

<file path=word/_rels/header.xml.rels>&#65279;<?xml version="1.0" encoding="utf-8"?><Relationships xmlns="http://schemas.openxmlformats.org/package/2006/relationships"><Relationship Type="http://schemas.openxmlformats.org/officeDocument/2006/relationships/image" Target="/media/image.png" Id="rId1116376553" /><Relationship Type="http://schemas.openxmlformats.org/officeDocument/2006/relationships/image" Target="/media/image2.png" Id="rId20614535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AD71DE463DB4E8195C2D40F4E67A1" ma:contentTypeVersion="18" ma:contentTypeDescription="Create a new document." ma:contentTypeScope="" ma:versionID="f6d0b937e994ab104f135c66394696e4">
  <xsd:schema xmlns:xsd="http://www.w3.org/2001/XMLSchema" xmlns:xs="http://www.w3.org/2001/XMLSchema" xmlns:p="http://schemas.microsoft.com/office/2006/metadata/properties" xmlns:ns2="1e6db7b8-dab0-44ec-a681-783aa53e3983" xmlns:ns3="79b085dd-9b2f-4a42-aa99-d377415bd4d1" targetNamespace="http://schemas.microsoft.com/office/2006/metadata/properties" ma:root="true" ma:fieldsID="cf09d3ae631dd2a5404a4dcd41311e72" ns2:_="" ns3:_="">
    <xsd:import namespace="1e6db7b8-dab0-44ec-a681-783aa53e3983"/>
    <xsd:import namespace="79b085dd-9b2f-4a42-aa99-d377415bd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db7b8-dab0-44ec-a681-783aa53e3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ce3fa7-91ab-4b14-b7c9-a72e1ece85b3"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085dd-9b2f-4a42-aa99-d377415bd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e8cdcf-3f85-4b38-8442-2c3e50cfa7a6}" ma:internalName="TaxCatchAll" ma:showField="CatchAllData" ma:web="79b085dd-9b2f-4a42-aa99-d377415bd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b085dd-9b2f-4a42-aa99-d377415bd4d1" xsi:nil="true"/>
    <lcf76f155ced4ddcb4097134ff3c332f xmlns="1e6db7b8-dab0-44ec-a681-783aa53e39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420491-EB16-4A1C-83F0-6E11142E372B}"/>
</file>

<file path=customXml/itemProps2.xml><?xml version="1.0" encoding="utf-8"?>
<ds:datastoreItem xmlns:ds="http://schemas.openxmlformats.org/officeDocument/2006/customXml" ds:itemID="{B2D9224B-4CFF-4009-97E0-30B5B2192D58}"/>
</file>

<file path=customXml/itemProps3.xml><?xml version="1.0" encoding="utf-8"?>
<ds:datastoreItem xmlns:ds="http://schemas.openxmlformats.org/officeDocument/2006/customXml" ds:itemID="{A0874C88-437E-424D-9ADD-E91CDBD4D4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Sheridan</dc:creator>
  <keywords/>
  <dc:description/>
  <lastModifiedBy>Lindsay Hilton</lastModifiedBy>
  <revision>4</revision>
  <dcterms:created xsi:type="dcterms:W3CDTF">2026-07-01T08:31:48.0000000Z</dcterms:created>
  <dcterms:modified xsi:type="dcterms:W3CDTF">2026-07-02T10:57:46.1422344Z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0x010100CAFAD71DE463DB4E8195C2D40F4E67A1</vt:lpwstr>
  </property>
  <property fmtid="{D5CDD505-2E9C-101B-9397-08002B2CF9AE}" pid="3" name="MediaServiceImageTags">
    <vt:lpwstr/>
  </property>
</Properties>
</file>