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444E47FA" w:rsidP="095B3106" w:rsidRDefault="444E47FA" w14:paraId="05BB5B79" w14:textId="38900238">
      <w:pPr>
        <w:pStyle w:val="Heading1"/>
      </w:pPr>
      <w:r w:rsidRPr="095B3106" w:rsidR="444E47FA">
        <w:rPr>
          <w:noProof w:val="0"/>
          <w:lang w:val="en-GB"/>
        </w:rPr>
        <w:t>Beyond Play: Building Language, Thinking, and Relationships Through ShREC</w:t>
      </w:r>
    </w:p>
    <w:p w:rsidR="095B3106" w:rsidP="095B3106" w:rsidRDefault="095B3106" w14:paraId="45A98523" w14:textId="23D64E3B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</w:pPr>
    </w:p>
    <w:p xmlns:wp14="http://schemas.microsoft.com/office/word/2010/wordml" w:rsidP="46364F57" wp14:paraId="22E69B92" wp14:textId="7804B7D1">
      <w:pPr>
        <w:spacing w:before="210" w:beforeAutospacing="off" w:after="210" w:afterAutospacing="off" w:line="300" w:lineRule="auto"/>
      </w:pPr>
      <w:r w:rsidRPr="74BC7139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Early interactions in children’s earliest years </w:t>
      </w:r>
      <w:r w:rsidRPr="74BC7139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aren’t</w:t>
      </w:r>
      <w:r w:rsidRPr="74BC7139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just moments—</w:t>
      </w:r>
      <w:r w:rsidRPr="74BC7139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they’re</w:t>
      </w:r>
      <w:r w:rsidRPr="74BC7139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the foundation for lifelong learning, communication, emotional well-being, and cognitive development. Here's why high‑quality interactions matter, and how the </w:t>
      </w:r>
      <w:r w:rsidRPr="74BC7139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ShREC</w:t>
      </w:r>
      <w:r w:rsidRPr="74BC7139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 xml:space="preserve"> </w:t>
      </w:r>
      <w:r w:rsidRPr="74BC7139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approach</w:t>
      </w:r>
      <w:r w:rsidRPr="74BC7139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r w:rsidRPr="74BC7139" w:rsidR="6C393E4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from</w:t>
      </w:r>
      <w:r w:rsidRPr="74BC7139" w:rsidR="6C393E4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the EEF website </w:t>
      </w:r>
      <w:r w:rsidRPr="74BC7139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offers a powerful, evidence</w:t>
      </w:r>
      <w:r>
        <w:noBreakHyphen/>
      </w:r>
      <w:r w:rsidRPr="74BC7139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informed framework to bring them to life in early educational settings.</w:t>
      </w:r>
    </w:p>
    <w:p xmlns:wp14="http://schemas.microsoft.com/office/word/2010/wordml" w:rsidP="46364F57" wp14:paraId="5773B788" wp14:textId="2D0C7FFD">
      <w:pPr>
        <w:spacing w:before="0" w:beforeAutospacing="off" w:after="0" w:afterAutospacing="off" w:line="300" w:lineRule="auto"/>
      </w:pPr>
    </w:p>
    <w:p xmlns:wp14="http://schemas.microsoft.com/office/word/2010/wordml" w:rsidP="46364F57" wp14:paraId="36F6524F" wp14:textId="66802E8A">
      <w:pPr>
        <w:pStyle w:val="Heading3"/>
        <w:spacing w:before="246" w:beforeAutospacing="off" w:after="246" w:afterAutospacing="off" w:line="300" w:lineRule="auto"/>
      </w:pPr>
      <w:r w:rsidRPr="46364F57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GB"/>
        </w:rPr>
        <w:t>🌱 The Vital Role of High‑Quality Interactions</w:t>
      </w:r>
    </w:p>
    <w:p xmlns:wp14="http://schemas.microsoft.com/office/word/2010/wordml" w:rsidP="3F282942" wp14:paraId="14D60A50" wp14:textId="053A1142">
      <w:pPr>
        <w:pStyle w:val="ListParagraph"/>
        <w:numPr>
          <w:ilvl w:val="0"/>
          <w:numId w:val="1"/>
        </w:num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auto"/>
          <w:sz w:val="21"/>
          <w:szCs w:val="21"/>
          <w:u w:val="none"/>
          <w:lang w:val="en-GB"/>
        </w:rPr>
      </w:pPr>
      <w:r w:rsidRPr="3F282942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1"/>
          <w:szCs w:val="21"/>
          <w:lang w:val="en-GB"/>
        </w:rPr>
        <w:t>Foundation for language and literacy</w:t>
      </w:r>
      <w:r>
        <w:br/>
      </w:r>
      <w:r w:rsidRPr="3F282942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1"/>
          <w:szCs w:val="21"/>
          <w:lang w:val="en-GB"/>
        </w:rPr>
        <w:t xml:space="preserve"> Oral language development is strongly linked to later reading success, stronger academic performance at age 16, and even higher‑earning potential in adulthood. </w:t>
      </w:r>
    </w:p>
    <w:p xmlns:wp14="http://schemas.microsoft.com/office/word/2010/wordml" w:rsidP="3F282942" wp14:paraId="24E01EAD" wp14:textId="4DBF6121">
      <w:pPr>
        <w:pStyle w:val="ListParagraph"/>
        <w:numPr>
          <w:ilvl w:val="0"/>
          <w:numId w:val="1"/>
        </w:num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3F282942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color w:val="auto"/>
          <w:sz w:val="21"/>
          <w:szCs w:val="21"/>
          <w:lang w:val="en-GB"/>
        </w:rPr>
        <w:t>Social and emotional resilience</w:t>
      </w:r>
      <w:r>
        <w:br/>
      </w:r>
      <w:r w:rsidRPr="3F282942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color w:val="auto"/>
          <w:sz w:val="21"/>
          <w:szCs w:val="21"/>
          <w:lang w:val="en-GB"/>
        </w:rPr>
        <w:t xml:space="preserve"> Children who can communicate effectively form friendships, regulate emotions, resolve </w:t>
      </w:r>
      <w:r w:rsidRPr="3F282942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conflicts, and express their needs clearly. </w:t>
      </w:r>
    </w:p>
    <w:p xmlns:wp14="http://schemas.microsoft.com/office/word/2010/wordml" w:rsidP="46364F57" wp14:paraId="4FE6B49B" wp14:textId="16040AD2">
      <w:pPr>
        <w:pStyle w:val="ListParagraph"/>
        <w:numPr>
          <w:ilvl w:val="0"/>
          <w:numId w:val="1"/>
        </w:num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</w:pPr>
      <w:r w:rsidRPr="095B310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Cognitive development</w:t>
      </w:r>
      <w:r>
        <w:br/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Conversational interactions spark thinking, scaffold problem‑solving, and expand understanding through scaffolding—turning basic observations into complex thought.</w:t>
      </w:r>
    </w:p>
    <w:p xmlns:wp14="http://schemas.microsoft.com/office/word/2010/wordml" w:rsidP="095B3106" wp14:paraId="6AC9969D" wp14:textId="05504DE2">
      <w:pPr>
        <w:pStyle w:val="Normal"/>
        <w:spacing w:before="0" w:beforeAutospacing="off" w:after="0" w:afterAutospacing="off" w:line="300" w:lineRule="auto"/>
        <w:jc w:val="center"/>
      </w:pPr>
      <w:r w:rsidR="22E62DF1">
        <w:drawing>
          <wp:inline xmlns:wp14="http://schemas.microsoft.com/office/word/2010/wordprocessingDrawing" wp14:editId="778902BA" wp14:anchorId="1FD1840D">
            <wp:extent cx="1676400" cy="1278500"/>
            <wp:effectExtent l="0" t="0" r="0" b="0"/>
            <wp:docPr id="24176954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41769549" name="Picture 241769549"/>
                    <pic:cNvPicPr/>
                  </pic:nvPicPr>
                  <pic:blipFill>
                    <a:blip xmlns:r="http://schemas.openxmlformats.org/officeDocument/2006/relationships" r:embed="rId11821191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7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xmlns:wp14="http://schemas.microsoft.com/office/word/2010/wordml" w:rsidP="46364F57" wp14:paraId="427A41CE" wp14:textId="1B07E820">
      <w:pPr>
        <w:pStyle w:val="Heading3"/>
        <w:spacing w:before="246" w:beforeAutospacing="off" w:after="246" w:afterAutospacing="off" w:line="300" w:lineRule="auto"/>
      </w:pPr>
      <w:r w:rsidRPr="46364F57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GB"/>
        </w:rPr>
        <w:t>Introducing the ShREC Approach</w:t>
      </w:r>
    </w:p>
    <w:p xmlns:wp14="http://schemas.microsoft.com/office/word/2010/wordml" w:rsidP="095B3106" wp14:paraId="1618CA9E" wp14:noSpellErr="1" wp14:textId="435C701E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Developed through the Neighbourhood Early Language Project (NELP) and supported by the Education Endowment Foundation, </w:t>
      </w:r>
      <w:r w:rsidRPr="095B310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ShREC</w:t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helps educators embed high-quality interactions into everyday practice. </w:t>
      </w:r>
    </w:p>
    <w:p xmlns:wp14="http://schemas.microsoft.com/office/word/2010/wordml" w:rsidP="46364F57" wp14:paraId="23AAF798" wp14:textId="2BF947E5">
      <w:pPr>
        <w:pStyle w:val="Heading4"/>
        <w:spacing w:before="279" w:beforeAutospacing="off" w:after="279" w:afterAutospacing="off" w:line="300" w:lineRule="auto"/>
      </w:pPr>
      <w:r w:rsidRPr="46364F57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Breakdown of ShREC</w:t>
      </w:r>
    </w:p>
    <w:p xmlns:wp14="http://schemas.microsoft.com/office/word/2010/wordml" w:rsidP="095B3106" wp14:paraId="7DDE1D70" wp14:textId="79273867">
      <w:pPr>
        <w:pStyle w:val="ListParagraph"/>
        <w:numPr>
          <w:ilvl w:val="0"/>
          <w:numId w:val="2"/>
        </w:num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095B310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Share attention (S)</w:t>
      </w:r>
      <w:r>
        <w:br/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• Tune in to children’s focus, get on their level, and show genuine interest.</w:t>
      </w:r>
      <w:r>
        <w:br/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• Signal that their exploration matters, creating a secure base for communication. </w:t>
      </w:r>
    </w:p>
    <w:p xmlns:wp14="http://schemas.microsoft.com/office/word/2010/wordml" w:rsidP="25EA9EF8" wp14:paraId="0A127CD6" wp14:textId="41D3B5D9">
      <w:pPr>
        <w:pStyle w:val="ListParagraph"/>
        <w:numPr>
          <w:ilvl w:val="0"/>
          <w:numId w:val="2"/>
        </w:num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25EA9EF8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Respond (R)</w:t>
      </w:r>
      <w:r>
        <w:br/>
      </w:r>
      <w:r w:rsidRPr="25EA9EF8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• React with sensitivity—use eye contact, nods, narration, or lin</w:t>
      </w:r>
      <w:r w:rsidRPr="25EA9EF8" w:rsidR="30CA0A8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k</w:t>
      </w:r>
      <w:r w:rsidRPr="25EA9EF8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to past experiences.</w:t>
      </w:r>
      <w:r>
        <w:br/>
      </w:r>
      <w:r w:rsidRPr="25EA9EF8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• Support verbal and non‑verbal cues with warmth and understanding. </w:t>
      </w:r>
    </w:p>
    <w:p xmlns:wp14="http://schemas.microsoft.com/office/word/2010/wordml" w:rsidP="095B3106" wp14:paraId="0BBC5A9A" wp14:textId="09569580">
      <w:pPr>
        <w:pStyle w:val="ListParagraph"/>
        <w:numPr>
          <w:ilvl w:val="0"/>
          <w:numId w:val="2"/>
        </w:num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095B310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Expand (E)</w:t>
      </w:r>
      <w:r>
        <w:br/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• When a child says “dog,” expand: “Yes, that’s a fluffy brown dog!”</w:t>
      </w:r>
      <w:r>
        <w:br/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• Model richer language just beyond the child’s current level to help them grow. </w:t>
      </w:r>
    </w:p>
    <w:p xmlns:wp14="http://schemas.microsoft.com/office/word/2010/wordml" w:rsidP="095B3106" wp14:paraId="4B146E2F" wp14:textId="728ED0BC">
      <w:pPr>
        <w:pStyle w:val="ListParagraph"/>
        <w:numPr>
          <w:ilvl w:val="0"/>
          <w:numId w:val="2"/>
        </w:num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095B310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Conversation (C)</w:t>
      </w:r>
      <w:r>
        <w:br/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• Encourage extended back‑and‑forth exchanges using the “10‑second rule.”</w:t>
      </w:r>
      <w:r>
        <w:br/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• Build deeper dialogue through comments, follow‑ups, and shared reflection. </w:t>
      </w:r>
    </w:p>
    <w:p xmlns:wp14="http://schemas.microsoft.com/office/word/2010/wordml" w:rsidP="095B3106" wp14:paraId="200745C0" wp14:textId="46BDCB89">
      <w:pPr>
        <w:pStyle w:val="Normal"/>
        <w:spacing w:before="0" w:beforeAutospacing="off" w:after="0" w:afterAutospacing="off" w:line="300" w:lineRule="auto"/>
        <w:jc w:val="center"/>
      </w:pPr>
      <w:r w:rsidR="4D38B863">
        <w:drawing>
          <wp:inline xmlns:wp14="http://schemas.microsoft.com/office/word/2010/wordprocessingDrawing" wp14:editId="10424A7B" wp14:anchorId="469D6708">
            <wp:extent cx="3257550" cy="1400175"/>
            <wp:effectExtent l="0" t="0" r="0" b="9525"/>
            <wp:docPr id="173111584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31115847" name="Picture 1731115847"/>
                    <pic:cNvPicPr/>
                  </pic:nvPicPr>
                  <pic:blipFill>
                    <a:blip xmlns:r="http://schemas.openxmlformats.org/officeDocument/2006/relationships" r:embed="rId63558160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400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xmlns:wp14="http://schemas.microsoft.com/office/word/2010/wordml" w:rsidP="46364F57" wp14:paraId="22F7299B" wp14:textId="552CC639">
      <w:pPr>
        <w:pStyle w:val="Heading3"/>
        <w:spacing w:before="246" w:beforeAutospacing="off" w:after="246" w:afterAutospacing="off" w:line="300" w:lineRule="auto"/>
      </w:pPr>
      <w:r w:rsidRPr="46364F57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GB"/>
        </w:rPr>
        <w:t>Why ShREC Makes a Difference</w:t>
      </w:r>
    </w:p>
    <w:p xmlns:wp14="http://schemas.microsoft.com/office/word/2010/wordml" w:rsidP="120DFA6F" wp14:paraId="34A249FA" wp14:textId="65AF3E45">
      <w:pPr>
        <w:pStyle w:val="ListParagraph"/>
        <w:numPr>
          <w:ilvl w:val="0"/>
          <w:numId w:val="3"/>
        </w:num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120DFA6F" w:rsidR="64E0DBEE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Research-informed and practical</w:t>
      </w:r>
      <w:r>
        <w:br/>
      </w:r>
      <w:r w:rsidRPr="120DFA6F" w:rsidR="64E0DBEE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Rooted in solid evidence, </w:t>
      </w:r>
      <w:r w:rsidRPr="120DFA6F" w:rsidR="64E0DBEE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ShREC</w:t>
      </w:r>
      <w:r w:rsidRPr="120DFA6F" w:rsidR="64E0DBEE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r w:rsidRPr="120DFA6F" w:rsidR="5C79840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distils</w:t>
      </w:r>
      <w:r w:rsidRPr="120DFA6F" w:rsidR="64E0DBEE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communication best practices into simple steps educators can use daily. </w:t>
      </w:r>
    </w:p>
    <w:p xmlns:wp14="http://schemas.microsoft.com/office/word/2010/wordml" w:rsidP="095B3106" wp14:paraId="6C0FE443" wp14:textId="366AC01E">
      <w:pPr>
        <w:pStyle w:val="ListParagraph"/>
        <w:numPr>
          <w:ilvl w:val="0"/>
          <w:numId w:val="3"/>
        </w:num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095B310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Inclusive by design</w:t>
      </w:r>
      <w:r>
        <w:br/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Works for children with diverse communication styles—verbal, non‑verbal, or emerging—all benefit from shared attention, responsiveness, expansion, and conversation. </w:t>
      </w:r>
    </w:p>
    <w:p xmlns:wp14="http://schemas.microsoft.com/office/word/2010/wordml" w:rsidP="095B3106" wp14:paraId="50F8647A" wp14:textId="327B0D6B">
      <w:pPr>
        <w:pStyle w:val="ListParagraph"/>
        <w:numPr>
          <w:ilvl w:val="0"/>
          <w:numId w:val="3"/>
        </w:num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095B310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Built for sustainability</w:t>
      </w:r>
      <w:r>
        <w:br/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Designed as part of a professional development initiative, </w:t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ShREC</w:t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supports lasting change in practice through ongoing training and on‑the‑ground reinforcement. </w:t>
      </w:r>
    </w:p>
    <w:p xmlns:wp14="http://schemas.microsoft.com/office/word/2010/wordml" w:rsidP="46364F57" wp14:paraId="67B2F863" wp14:textId="27388655">
      <w:pPr>
        <w:spacing w:before="0" w:beforeAutospacing="off" w:after="0" w:afterAutospacing="off" w:line="300" w:lineRule="auto"/>
      </w:pPr>
    </w:p>
    <w:p xmlns:wp14="http://schemas.microsoft.com/office/word/2010/wordml" w:rsidP="46364F57" wp14:paraId="0E25A1E6" wp14:textId="46A6105C">
      <w:pPr>
        <w:pStyle w:val="Heading3"/>
        <w:spacing w:before="246" w:beforeAutospacing="off" w:after="246" w:afterAutospacing="off" w:line="300" w:lineRule="auto"/>
      </w:pPr>
      <w:r w:rsidRPr="46364F57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GB"/>
        </w:rPr>
        <w:t>Tips for Bringing ShREC to Life</w:t>
      </w:r>
    </w:p>
    <w:p xmlns:wp14="http://schemas.microsoft.com/office/word/2010/wordml" w:rsidP="095B3106" wp14:paraId="33375680" wp14:textId="768E4C57">
      <w:pPr>
        <w:pStyle w:val="ListParagraph"/>
        <w:numPr>
          <w:ilvl w:val="0"/>
          <w:numId w:val="4"/>
        </w:num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095B310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Use interactive reading</w:t>
      </w:r>
      <w:r>
        <w:br/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Introduce new vocabulary and scaffold storytelling through books—an ideal setting for </w:t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ShREC</w:t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in action. </w:t>
      </w:r>
    </w:p>
    <w:p xmlns:wp14="http://schemas.microsoft.com/office/word/2010/wordml" w:rsidP="095B3106" wp14:paraId="5FA49236" wp14:textId="2D6772CC">
      <w:pPr>
        <w:pStyle w:val="ListParagraph"/>
        <w:numPr>
          <w:ilvl w:val="0"/>
          <w:numId w:val="4"/>
        </w:num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095B310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Adopt “comment more, question less”</w:t>
      </w:r>
      <w:r>
        <w:br/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Encourage children to lead the conversation while scaffolding their speech with richer language. </w:t>
      </w:r>
    </w:p>
    <w:p xmlns:wp14="http://schemas.microsoft.com/office/word/2010/wordml" w:rsidP="095B3106" wp14:paraId="2229FA15" wp14:textId="53C06CF6">
      <w:pPr>
        <w:pStyle w:val="ListParagraph"/>
        <w:numPr>
          <w:ilvl w:val="0"/>
          <w:numId w:val="4"/>
        </w:num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095B310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Pause mindfully</w:t>
      </w:r>
      <w:r>
        <w:br/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Give children space to process and respond—the “10‑second rule” ensures genuine exchange rather than rapid-fire questioning. </w:t>
      </w:r>
    </w:p>
    <w:p w:rsidR="2032BCEA" w:rsidP="095B3106" w:rsidRDefault="2032BCEA" w14:paraId="3FC2289B" w14:textId="6E6C24DE">
      <w:pPr>
        <w:pStyle w:val="ListParagraph"/>
        <w:numPr>
          <w:ilvl w:val="0"/>
          <w:numId w:val="4"/>
        </w:numPr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strike w:val="0"/>
          <w:dstrike w:val="0"/>
          <w:noProof w:val="0"/>
          <w:color w:val="464FEB"/>
          <w:sz w:val="21"/>
          <w:szCs w:val="21"/>
          <w:u w:val="none"/>
          <w:lang w:val="en-GB"/>
        </w:rPr>
      </w:pPr>
      <w:r w:rsidRPr="095B310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Align with EYFS and SEND frameworks</w:t>
      </w:r>
      <w:r>
        <w:br/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ShREC</w:t>
      </w:r>
      <w:r w:rsidRPr="095B310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naturally supports goals in Communication &amp; Language, PSED, and Inclusive Practice. </w:t>
      </w:r>
    </w:p>
    <w:p w:rsidR="345B4BF8" w:rsidP="095B3106" w:rsidRDefault="345B4BF8" w14:paraId="4CB1997B" w14:textId="480EBC24">
      <w:pPr>
        <w:pStyle w:val="Normal"/>
        <w:spacing w:before="210" w:beforeAutospacing="off" w:after="210" w:afterAutospacing="off" w:line="300" w:lineRule="auto"/>
        <w:ind w:left="0"/>
        <w:jc w:val="center"/>
      </w:pPr>
      <w:r w:rsidR="345B4BF8">
        <w:drawing>
          <wp:inline wp14:editId="0288933C" wp14:anchorId="7B4881FB">
            <wp:extent cx="1590675" cy="1349466"/>
            <wp:effectExtent l="0" t="0" r="0" b="3175"/>
            <wp:docPr id="188981958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89819584" name="Picture 1889819584"/>
                    <pic:cNvPicPr/>
                  </pic:nvPicPr>
                  <pic:blipFill>
                    <a:blip xmlns:r="http://schemas.openxmlformats.org/officeDocument/2006/relationships" r:embed="rId19527790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349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xmlns:wp14="http://schemas.microsoft.com/office/word/2010/wordml" w:rsidP="46364F57" wp14:paraId="5D58999E" wp14:textId="1047D0F5">
      <w:pPr>
        <w:pStyle w:val="Heading3"/>
        <w:spacing w:before="246" w:beforeAutospacing="off" w:after="246" w:afterAutospacing="off" w:line="300" w:lineRule="auto"/>
      </w:pPr>
      <w:r w:rsidRPr="46364F57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4"/>
          <w:szCs w:val="24"/>
          <w:lang w:val="en-GB"/>
        </w:rPr>
        <w:t>Conclusion</w:t>
      </w:r>
    </w:p>
    <w:p xmlns:wp14="http://schemas.microsoft.com/office/word/2010/wordml" w:rsidP="46364F57" wp14:paraId="173AD737" wp14:textId="2AD07E07">
      <w:pPr>
        <w:spacing w:before="210" w:beforeAutospacing="off" w:after="210" w:afterAutospacing="off" w:line="300" w:lineRule="auto"/>
      </w:pPr>
      <w:r w:rsidRPr="483DD83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High‑quality interactions are not extras—they </w:t>
      </w:r>
      <w:r w:rsidRPr="483DD836" w:rsidR="2032BCEA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1"/>
          <w:szCs w:val="21"/>
          <w:lang w:val="en-GB"/>
        </w:rPr>
        <w:t>are</w:t>
      </w:r>
      <w:r w:rsidRPr="483DD83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early education. Through </w:t>
      </w:r>
      <w:r w:rsidRPr="483DD83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ShREC</w:t>
      </w:r>
      <w:r w:rsidRPr="483DD83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, practitioners have a straightforward, powerful method to nurture communication, deepen cognition, and build strong relationships. When educators consistently </w:t>
      </w:r>
      <w:r w:rsidRPr="483DD83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Share attention</w:t>
      </w:r>
      <w:r w:rsidRPr="483DD83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, </w:t>
      </w:r>
      <w:r w:rsidRPr="483DD83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Respond</w:t>
      </w:r>
      <w:r w:rsidRPr="483DD83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, </w:t>
      </w:r>
      <w:r w:rsidRPr="483DD83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Expand</w:t>
      </w:r>
      <w:r w:rsidRPr="483DD83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, and cultivate </w:t>
      </w:r>
      <w:r w:rsidRPr="483DD836" w:rsidR="2032BCEA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Conversation</w:t>
      </w:r>
      <w:r w:rsidRPr="483DD836" w:rsidR="2032BC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, they lay the groundwork for children’s success—from the nursery to the world beyond.</w:t>
      </w:r>
    </w:p>
    <w:p w:rsidR="7DAAC205" w:rsidP="483DD836" w:rsidRDefault="7DAAC205" w14:paraId="4A252E7E" w14:textId="490525AF">
      <w:pPr>
        <w:pStyle w:val="Normal"/>
        <w:spacing w:before="210" w:beforeAutospacing="off" w:after="21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</w:pPr>
      <w:r w:rsidRPr="483DD836" w:rsidR="7DAAC20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To find out more about the </w:t>
      </w:r>
      <w:r w:rsidRPr="483DD836" w:rsidR="7DAAC20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ShREC</w:t>
      </w:r>
      <w:r w:rsidRPr="483DD836" w:rsidR="7DAAC20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approach visit the EEF website:</w:t>
      </w:r>
    </w:p>
    <w:p w:rsidR="36C787CE" w:rsidP="483DD836" w:rsidRDefault="36C787CE" w14:paraId="5542B90A" w14:textId="2962C1A8">
      <w:pPr>
        <w:pStyle w:val="Normal"/>
        <w:spacing w:before="210" w:beforeAutospacing="off" w:after="210" w:afterAutospacing="off" w:line="300" w:lineRule="auto"/>
        <w:rPr>
          <w:rFonts w:ascii="Segoe UI" w:hAnsi="Segoe UI" w:eastAsia="Segoe UI" w:cs="Segoe UI"/>
          <w:noProof w:val="0"/>
          <w:sz w:val="21"/>
          <w:szCs w:val="21"/>
          <w:lang w:val="en-GB"/>
        </w:rPr>
      </w:pPr>
      <w:hyperlink r:id="Re893302f2b7e4492">
        <w:r w:rsidRPr="483DD836" w:rsidR="36C787CE">
          <w:rPr>
            <w:rStyle w:val="Hyperlink"/>
            <w:rFonts w:ascii="Segoe UI" w:hAnsi="Segoe UI" w:eastAsia="Segoe UI" w:cs="Segoe UI"/>
            <w:noProof w:val="0"/>
            <w:sz w:val="21"/>
            <w:szCs w:val="21"/>
            <w:lang w:val="en-GB"/>
          </w:rPr>
          <w:t>The ShREC approach | EEF</w:t>
        </w:r>
      </w:hyperlink>
    </w:p>
    <w:p xmlns:wp14="http://schemas.microsoft.com/office/word/2010/wordml" wp14:paraId="5E5787A5" wp14:textId="50A75BEE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b645a8b501984e11"/>
      <w:footerReference w:type="default" r:id="Rd32e67b2d06147d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95B3106" w:rsidTr="095B3106" w14:paraId="0C228667">
      <w:trPr>
        <w:trHeight w:val="300"/>
      </w:trPr>
      <w:tc>
        <w:tcPr>
          <w:tcW w:w="3005" w:type="dxa"/>
          <w:tcMar/>
        </w:tcPr>
        <w:p w:rsidR="095B3106" w:rsidP="095B3106" w:rsidRDefault="095B3106" w14:paraId="45FD9CA7" w14:textId="5F07CA2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95B3106" w:rsidP="095B3106" w:rsidRDefault="095B3106" w14:paraId="51CA02EC" w14:textId="4F603ACD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95B3106" w:rsidP="095B3106" w:rsidRDefault="095B3106" w14:paraId="730CAA74" w14:textId="0520CFE1">
          <w:pPr>
            <w:pStyle w:val="Header"/>
            <w:bidi w:val="0"/>
            <w:ind w:right="-115"/>
            <w:jc w:val="right"/>
          </w:pPr>
        </w:p>
      </w:tc>
    </w:tr>
  </w:tbl>
  <w:p w:rsidR="095B3106" w:rsidP="095B3106" w:rsidRDefault="095B3106" w14:paraId="32C14B02" w14:textId="5ED56CB5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1920"/>
      <w:gridCol w:w="4090"/>
      <w:gridCol w:w="3005"/>
    </w:tblGrid>
    <w:tr w:rsidR="095B3106" w:rsidTr="095B3106" w14:paraId="62326A0A">
      <w:trPr>
        <w:trHeight w:val="300"/>
      </w:trPr>
      <w:tc>
        <w:tcPr>
          <w:tcW w:w="1920" w:type="dxa"/>
          <w:tcMar/>
        </w:tcPr>
        <w:p w:rsidR="095B3106" w:rsidP="095B3106" w:rsidRDefault="095B3106" w14:paraId="55FD6D71" w14:textId="42C64CE9">
          <w:pPr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left="-115"/>
            <w:jc w:val="left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</w:rPr>
          </w:pPr>
          <w:r w:rsidR="095B3106">
            <w:drawing>
              <wp:inline wp14:editId="1D2855E2" wp14:anchorId="4249A07B">
                <wp:extent cx="666750" cy="666750"/>
                <wp:effectExtent l="0" t="0" r="0" b="0"/>
                <wp:docPr id="1938072211" name="drawing" title="A logo with a circle and a pink and blue circle&#10;&#10;AI-generated content may be incorrect.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938072211" name="Picture 1938072211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926206174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666750" cy="6667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  <w:r w:rsidRPr="095B3106" w:rsidR="095B3106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2"/>
              <w:szCs w:val="22"/>
              <w:lang w:val="en-GB"/>
            </w:rPr>
            <w:t xml:space="preserve">            </w:t>
          </w:r>
          <w:r w:rsidRPr="095B3106" w:rsidR="095B3106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  <w:lang w:val="en-GB"/>
            </w:rPr>
            <w:t xml:space="preserve"> </w:t>
          </w:r>
        </w:p>
      </w:tc>
      <w:tc>
        <w:tcPr>
          <w:tcW w:w="4090" w:type="dxa"/>
          <w:tcMar/>
        </w:tcPr>
        <w:p w:rsidR="095B3106" w:rsidP="095B3106" w:rsidRDefault="095B3106" w14:paraId="3DC0A8F2" w14:textId="522751FD">
          <w:pPr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jc w:val="center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</w:rPr>
          </w:pPr>
          <w:r w:rsidRPr="095B3106" w:rsidR="095B3106"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  <w:lang w:val="en-GB"/>
            </w:rPr>
            <w:t xml:space="preserve"> </w:t>
          </w:r>
          <w:r w:rsidR="095B3106">
            <w:drawing>
              <wp:inline wp14:editId="4770E78A" wp14:anchorId="3F1D380A">
                <wp:extent cx="2000250" cy="361950"/>
                <wp:effectExtent l="0" t="0" r="0" b="0"/>
                <wp:docPr id="1204473934" name="drawing" title="Text Box 2, Textbox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204473934" name="Picture 1204473934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150677061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2000250" cy="3619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095B3106" w:rsidP="095B3106" w:rsidRDefault="095B3106" w14:paraId="6246F147" w14:textId="5523D51C">
          <w:pPr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right="-115"/>
            <w:jc w:val="right"/>
            <w:rPr>
              <w:rFonts w:ascii="Aptos" w:hAnsi="Aptos" w:eastAsia="Aptos" w:cs="Aptos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</w:rPr>
          </w:pPr>
        </w:p>
      </w:tc>
    </w:tr>
  </w:tbl>
  <w:p w:rsidR="095B3106" w:rsidP="095B3106" w:rsidRDefault="095B3106" w14:paraId="73D9A45B" w14:textId="25B24074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33GXQXZMatIb5C" int2:id="jrQxRYU6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429990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9a62e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fee74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7ab2c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e930a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a9c2d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b46f2b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d7b48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E3E365"/>
    <w:rsid w:val="0102B33A"/>
    <w:rsid w:val="016F7033"/>
    <w:rsid w:val="03A9FC1F"/>
    <w:rsid w:val="03EA14F5"/>
    <w:rsid w:val="095B3106"/>
    <w:rsid w:val="120DFA6F"/>
    <w:rsid w:val="1EA9E0BD"/>
    <w:rsid w:val="2032BCEA"/>
    <w:rsid w:val="22E62DF1"/>
    <w:rsid w:val="25EA9EF8"/>
    <w:rsid w:val="27985AE9"/>
    <w:rsid w:val="2C9F7BFA"/>
    <w:rsid w:val="30CA0A85"/>
    <w:rsid w:val="323838C9"/>
    <w:rsid w:val="32F87AA3"/>
    <w:rsid w:val="345B4BF8"/>
    <w:rsid w:val="36C787CE"/>
    <w:rsid w:val="3F282942"/>
    <w:rsid w:val="4221D9F1"/>
    <w:rsid w:val="444E47FA"/>
    <w:rsid w:val="44E3E365"/>
    <w:rsid w:val="46364F57"/>
    <w:rsid w:val="483DD836"/>
    <w:rsid w:val="4D38B863"/>
    <w:rsid w:val="5100DBD4"/>
    <w:rsid w:val="5C79840F"/>
    <w:rsid w:val="5F857FF8"/>
    <w:rsid w:val="61AABB7C"/>
    <w:rsid w:val="64E0DBEE"/>
    <w:rsid w:val="6A8BB771"/>
    <w:rsid w:val="6C393E40"/>
    <w:rsid w:val="74BC7139"/>
    <w:rsid w:val="7DAAC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3E365"/>
  <w15:chartTrackingRefBased/>
  <w15:docId w15:val="{8C89599C-247A-4354-8EAF-12E0BF675D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2"/>
    </w:pPr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4Char" w:customStyle="1" mc:Ignorable="w14">
    <w:name xmlns:w="http://schemas.openxmlformats.org/wordprocessingml/2006/main" w:val="Heading 4 Char"/>
    <w:basedOn xmlns:w="http://schemas.openxmlformats.org/wordprocessingml/2006/main" w:val="DefaultParagraphFont"/>
    <w:link xmlns:w="http://schemas.openxmlformats.org/wordprocessingml/2006/main" w:val="Heading4"/>
    <w:uiPriority xmlns:w="http://schemas.openxmlformats.org/wordprocessingml/2006/main" w:val="9"/>
    <w:rPr xmlns:w="http://schemas.openxmlformats.org/wordprocessingml/2006/main">
      <w:rFonts w:eastAsiaTheme="majorEastAsia" w:cstheme="majorBidi"/>
      <w:i/>
      <w:iCs/>
      <w:color w:val="0F4761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4" mc:Ignorable="w14">
    <w:name xmlns:w="http://schemas.openxmlformats.org/wordprocessingml/2006/main" w:val="heading 4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4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80" w:after="40"/>
      <w:outlineLvl xmlns:w="http://schemas.openxmlformats.org/wordprocessingml/2006/main" w:val="3"/>
    </w:pPr>
    <w:rPr xmlns:w="http://schemas.openxmlformats.org/wordprocessingml/2006/main">
      <w:rFonts w:eastAsiaTheme="majorEastAsia" w:cstheme="majorBidi"/>
      <w:i/>
      <w:iCs/>
      <w:color w:val="0F4761" w:themeColor="accent1" w:themeShade="BF"/>
    </w:rPr>
  </w:style>
  <w:style w:type="paragraph" w:styleId="Heading1">
    <w:uiPriority w:val="9"/>
    <w:name w:val="heading 1"/>
    <w:basedOn w:val="Normal"/>
    <w:next w:val="Normal"/>
    <w:qFormat/>
    <w:rsid w:val="095B3106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er">
    <w:uiPriority w:val="99"/>
    <w:name w:val="header"/>
    <w:basedOn w:val="Normal"/>
    <w:unhideWhenUsed/>
    <w:rsid w:val="095B3106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095B3106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e0fe7c59a55a48d5" /><Relationship Type="http://schemas.openxmlformats.org/officeDocument/2006/relationships/image" Target="/media/image.png" Id="rId1182119127" /><Relationship Type="http://schemas.openxmlformats.org/officeDocument/2006/relationships/image" Target="/media/image2.png" Id="rId635581604" /><Relationship Type="http://schemas.openxmlformats.org/officeDocument/2006/relationships/image" Target="/media/image3.png" Id="rId1952779040" /><Relationship Type="http://schemas.openxmlformats.org/officeDocument/2006/relationships/header" Target="/word/header.xml" Id="Rb645a8b501984e11" /><Relationship Type="http://schemas.openxmlformats.org/officeDocument/2006/relationships/footer" Target="/word/footer.xml" Id="Rd32e67b2d06147d9" /><Relationship Type="http://schemas.openxmlformats.org/officeDocument/2006/relationships/hyperlink" Target="https://educationendowmentfoundation.org.uk/early-years/the-shrec-approach" TargetMode="External" Id="Re893302f2b7e4492" /><Relationship Type="http://schemas.microsoft.com/office/2020/10/relationships/intelligence" Target="/word/intelligence2.xml" Id="Rb8c01cf779c642d7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4.png" Id="rId926206174" /><Relationship Type="http://schemas.openxmlformats.org/officeDocument/2006/relationships/image" Target="/media/image5.png" Id="rId115067706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FAD71DE463DB4E8195C2D40F4E67A1" ma:contentTypeVersion="18" ma:contentTypeDescription="Create a new document." ma:contentTypeScope="" ma:versionID="f6d0b937e994ab104f135c66394696e4">
  <xsd:schema xmlns:xsd="http://www.w3.org/2001/XMLSchema" xmlns:xs="http://www.w3.org/2001/XMLSchema" xmlns:p="http://schemas.microsoft.com/office/2006/metadata/properties" xmlns:ns2="1e6db7b8-dab0-44ec-a681-783aa53e3983" xmlns:ns3="79b085dd-9b2f-4a42-aa99-d377415bd4d1" targetNamespace="http://schemas.microsoft.com/office/2006/metadata/properties" ma:root="true" ma:fieldsID="cf09d3ae631dd2a5404a4dcd41311e72" ns2:_="" ns3:_="">
    <xsd:import namespace="1e6db7b8-dab0-44ec-a681-783aa53e3983"/>
    <xsd:import namespace="79b085dd-9b2f-4a42-aa99-d377415bd4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db7b8-dab0-44ec-a681-783aa53e3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ce3fa7-91ab-4b14-b7c9-a72e1ece85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b085dd-9b2f-4a42-aa99-d377415bd4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0e8cdcf-3f85-4b38-8442-2c3e50cfa7a6}" ma:internalName="TaxCatchAll" ma:showField="CatchAllData" ma:web="79b085dd-9b2f-4a42-aa99-d377415bd4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b085dd-9b2f-4a42-aa99-d377415bd4d1" xsi:nil="true"/>
    <lcf76f155ced4ddcb4097134ff3c332f xmlns="1e6db7b8-dab0-44ec-a681-783aa53e39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107E1B-767F-4E22-B4D9-D493A7B073C9}"/>
</file>

<file path=customXml/itemProps2.xml><?xml version="1.0" encoding="utf-8"?>
<ds:datastoreItem xmlns:ds="http://schemas.openxmlformats.org/officeDocument/2006/customXml" ds:itemID="{5598EFDD-09E8-4533-99A8-E8360FC390D1}"/>
</file>

<file path=customXml/itemProps3.xml><?xml version="1.0" encoding="utf-8"?>
<ds:datastoreItem xmlns:ds="http://schemas.openxmlformats.org/officeDocument/2006/customXml" ds:itemID="{AFAFB48D-9F8C-4B32-A855-10E57C4D37A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Lindsay Hilton</dc:creator>
  <keywords/>
  <dc:description/>
  <lastModifiedBy>Lindsay Hilton</lastModifiedBy>
  <revision>9</revision>
  <dcterms:created xsi:type="dcterms:W3CDTF">2025-12-18T10:35:10.0000000Z</dcterms:created>
  <dcterms:modified xsi:type="dcterms:W3CDTF">2026-08-03T08:18:57.9901969Z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0x010100CAFAD71DE463DB4E8195C2D40F4E67A1</vt:lpwstr>
  </property>
  <property fmtid="{D5CDD505-2E9C-101B-9397-08002B2CF9AE}" pid="3" name="MediaServiceImageTags">
    <vt:lpwstr/>
  </property>
</Properties>
</file>