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23B6" w:rsidR="004961B1" w:rsidP="3C0B5A99" w:rsidRDefault="004961B1" w14:paraId="6A07B52E" w14:textId="77777777">
      <w:pPr>
        <w:spacing w:before="100" w:beforeAutospacing="on" w:after="100" w:afterAutospacing="on" w:line="300" w:lineRule="atLeast"/>
        <w:outlineLvl w:val="0"/>
        <w:rPr>
          <w:rFonts w:ascii="Calibri" w:hAnsi="Calibri" w:eastAsia="Times New Roman" w:cs="Calibri"/>
          <w:b w:val="1"/>
          <w:bCs w:val="1"/>
          <w:color w:val="002060"/>
          <w:kern w:val="36"/>
          <w:sz w:val="28"/>
          <w:szCs w:val="28"/>
          <w:lang w:eastAsia="en-GB"/>
          <w14:ligatures w14:val="none"/>
        </w:rPr>
      </w:pPr>
      <w:r w:rsidRPr="3C0B5A99" w:rsidR="004961B1">
        <w:rPr>
          <w:rFonts w:ascii="Calibri" w:hAnsi="Calibri" w:eastAsia="Times New Roman" w:cs="Calibri"/>
          <w:b w:val="1"/>
          <w:bCs w:val="1"/>
          <w:color w:val="002060"/>
          <w:kern w:val="36"/>
          <w:sz w:val="28"/>
          <w:szCs w:val="28"/>
          <w:lang w:eastAsia="en-GB"/>
          <w14:ligatures w14:val="none"/>
        </w:rPr>
        <w:t>Understanding PACE: A Trauma-Informed Approach to Supporting Children</w:t>
      </w:r>
    </w:p>
    <w:p w:rsidRPr="009223B6" w:rsidR="004961B1" w:rsidP="004961B1" w:rsidRDefault="004961B1" w14:paraId="44BEA4CA" w14:textId="32AC00B3">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As part of sound </w:t>
      </w:r>
      <w:r w:rsidRPr="009223B6">
        <w:rPr>
          <w:rFonts w:ascii="Calibri" w:hAnsi="Calibri" w:eastAsia="Times New Roman" w:cs="Calibri"/>
          <w:kern w:val="0"/>
          <w:sz w:val="24"/>
          <w:szCs w:val="24"/>
          <w:lang w:eastAsia="en-GB"/>
          <w14:ligatures w14:val="none"/>
        </w:rPr>
        <w:t>Early Years</w:t>
      </w:r>
      <w:r w:rsidRPr="009223B6">
        <w:rPr>
          <w:rFonts w:ascii="Calibri" w:hAnsi="Calibri" w:eastAsia="Times New Roman" w:cs="Calibri"/>
          <w:kern w:val="0"/>
          <w:sz w:val="24"/>
          <w:szCs w:val="24"/>
          <w:lang w:eastAsia="en-GB"/>
          <w14:ligatures w14:val="none"/>
        </w:rPr>
        <w:t xml:space="preserve"> practice</w:t>
      </w:r>
      <w:r w:rsidRPr="009223B6">
        <w:rPr>
          <w:rFonts w:ascii="Calibri" w:hAnsi="Calibri" w:eastAsia="Times New Roman" w:cs="Calibri"/>
          <w:kern w:val="0"/>
          <w:sz w:val="24"/>
          <w:szCs w:val="24"/>
          <w:lang w:eastAsia="en-GB"/>
          <w14:ligatures w14:val="none"/>
        </w:rPr>
        <w:t xml:space="preserve">, we know that children's behaviour is often a form of communication. When children feel overwhelmed, anxious, frustrated, or unsafe, their emotions can be expressed through their actions. One approach that helps adults understand and respond to these behaviours is </w:t>
      </w:r>
      <w:r w:rsidRPr="009223B6">
        <w:rPr>
          <w:rFonts w:ascii="Calibri" w:hAnsi="Calibri" w:eastAsia="Times New Roman" w:cs="Calibri"/>
          <w:b/>
          <w:bCs/>
          <w:kern w:val="0"/>
          <w:sz w:val="24"/>
          <w:szCs w:val="24"/>
          <w:lang w:eastAsia="en-GB"/>
          <w14:ligatures w14:val="none"/>
        </w:rPr>
        <w:t>PACE</w:t>
      </w:r>
      <w:r w:rsidRPr="009223B6">
        <w:rPr>
          <w:rFonts w:ascii="Calibri" w:hAnsi="Calibri" w:eastAsia="Times New Roman" w:cs="Calibri"/>
          <w:kern w:val="0"/>
          <w:sz w:val="24"/>
          <w:szCs w:val="24"/>
          <w:lang w:eastAsia="en-GB"/>
          <w14:ligatures w14:val="none"/>
        </w:rPr>
        <w:t>.</w:t>
      </w:r>
    </w:p>
    <w:p w:rsidRPr="009223B6" w:rsidR="004961B1" w:rsidP="004961B1" w:rsidRDefault="004961B1" w14:paraId="60C4B59E"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Developed by clinical psychologist </w:t>
      </w:r>
      <w:r w:rsidRPr="009223B6">
        <w:rPr>
          <w:rFonts w:ascii="Calibri" w:hAnsi="Calibri" w:eastAsia="Times New Roman" w:cs="Calibri"/>
          <w:b/>
          <w:bCs/>
          <w:kern w:val="0"/>
          <w:sz w:val="24"/>
          <w:szCs w:val="24"/>
          <w:lang w:eastAsia="en-GB"/>
          <w14:ligatures w14:val="none"/>
        </w:rPr>
        <w:t>Dr Dan Hughes</w:t>
      </w:r>
      <w:r w:rsidRPr="009223B6">
        <w:rPr>
          <w:rFonts w:ascii="Calibri" w:hAnsi="Calibri" w:eastAsia="Times New Roman" w:cs="Calibri"/>
          <w:kern w:val="0"/>
          <w:sz w:val="24"/>
          <w:szCs w:val="24"/>
          <w:lang w:eastAsia="en-GB"/>
          <w14:ligatures w14:val="none"/>
        </w:rPr>
        <w:t>, PACE is a trauma-informed, relationship-based approach that focuses on helping children feel safe, understood, and connected. Rather than concentrating on managing behaviour, PACE encourages adults to build trusting relationships that support emotional regulation and wellbeing.</w:t>
      </w:r>
    </w:p>
    <w:p w:rsidRPr="009223B6" w:rsidR="004961B1" w:rsidP="3C0B5A99" w:rsidRDefault="004961B1" w14:paraId="75785F3D" w14:textId="77777777">
      <w:pPr>
        <w:spacing w:before="100" w:beforeAutospacing="on" w:after="100" w:afterAutospacing="on" w:line="300" w:lineRule="atLeast"/>
        <w:outlineLvl w:val="1"/>
        <w:rPr>
          <w:rFonts w:ascii="Calibri" w:hAnsi="Calibri" w:eastAsia="Times New Roman" w:cs="Calibri"/>
          <w:b w:val="1"/>
          <w:bCs w:val="1"/>
          <w:color w:val="002060"/>
          <w:kern w:val="0"/>
          <w:sz w:val="24"/>
          <w:szCs w:val="24"/>
          <w:lang w:eastAsia="en-GB"/>
          <w14:ligatures w14:val="none"/>
        </w:rPr>
      </w:pPr>
      <w:r w:rsidRPr="3C0B5A99" w:rsidR="004961B1">
        <w:rPr>
          <w:rFonts w:ascii="Calibri" w:hAnsi="Calibri" w:eastAsia="Times New Roman" w:cs="Calibri"/>
          <w:b w:val="1"/>
          <w:bCs w:val="1"/>
          <w:color w:val="002060"/>
          <w:kern w:val="0"/>
          <w:sz w:val="24"/>
          <w:szCs w:val="24"/>
          <w:lang w:eastAsia="en-GB"/>
          <w14:ligatures w14:val="none"/>
        </w:rPr>
        <w:t>What Does PACE Stand For?</w:t>
      </w:r>
    </w:p>
    <w:p w:rsidRPr="009223B6" w:rsidR="004961B1" w:rsidP="004961B1" w:rsidRDefault="004961B1" w14:paraId="25EA9622"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PACE is an acronym for:</w:t>
      </w:r>
    </w:p>
    <w:p w:rsidRPr="009223B6" w:rsidR="004961B1" w:rsidP="004961B1" w:rsidRDefault="004961B1" w14:paraId="338E4A47" w14:textId="77777777">
      <w:pPr>
        <w:spacing w:before="100" w:beforeAutospacing="1" w:after="100" w:afterAutospacing="1" w:line="300" w:lineRule="atLeast"/>
        <w:outlineLvl w:val="2"/>
        <w:rPr>
          <w:rFonts w:ascii="Calibri" w:hAnsi="Calibri" w:eastAsia="Times New Roman" w:cs="Calibri"/>
          <w:b/>
          <w:bCs/>
          <w:kern w:val="0"/>
          <w:sz w:val="24"/>
          <w:szCs w:val="24"/>
          <w:lang w:eastAsia="en-GB"/>
          <w14:ligatures w14:val="none"/>
        </w:rPr>
      </w:pPr>
      <w:r w:rsidRPr="009223B6">
        <w:rPr>
          <w:rFonts w:ascii="Segoe UI Emoji" w:hAnsi="Segoe UI Emoji" w:eastAsia="Times New Roman" w:cs="Segoe UI Emoji"/>
          <w:b/>
          <w:bCs/>
          <w:kern w:val="0"/>
          <w:sz w:val="24"/>
          <w:szCs w:val="24"/>
          <w:lang w:eastAsia="en-GB"/>
          <w14:ligatures w14:val="none"/>
        </w:rPr>
        <w:t>🎈</w:t>
      </w:r>
      <w:r w:rsidRPr="009223B6">
        <w:rPr>
          <w:rFonts w:ascii="Calibri" w:hAnsi="Calibri" w:eastAsia="Times New Roman" w:cs="Calibri"/>
          <w:b/>
          <w:bCs/>
          <w:kern w:val="0"/>
          <w:sz w:val="24"/>
          <w:szCs w:val="24"/>
          <w:lang w:eastAsia="en-GB"/>
          <w14:ligatures w14:val="none"/>
        </w:rPr>
        <w:t xml:space="preserve"> Playfulness</w:t>
      </w:r>
    </w:p>
    <w:p w:rsidRPr="009223B6" w:rsidR="004961B1" w:rsidP="004961B1" w:rsidRDefault="004961B1" w14:paraId="74C45AE9"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Using a light-hearted, warm, and gentle approach can help reduce tension and create emotional safety. Playfulness is not about making fun of a situation but about bringing positivity and connection into interactions.</w:t>
      </w:r>
    </w:p>
    <w:p w:rsidRPr="009223B6" w:rsidR="004961B1" w:rsidP="004961B1" w:rsidRDefault="004961B1" w14:paraId="2BE083AC"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For example: </w:t>
      </w:r>
      <w:r w:rsidRPr="009223B6">
        <w:rPr>
          <w:rFonts w:ascii="Calibri" w:hAnsi="Calibri" w:eastAsia="Times New Roman" w:cs="Calibri"/>
          <w:i/>
          <w:iCs/>
          <w:kern w:val="0"/>
          <w:sz w:val="24"/>
          <w:szCs w:val="24"/>
          <w:lang w:eastAsia="en-GB"/>
          <w14:ligatures w14:val="none"/>
        </w:rPr>
        <w:t>"I wonder if your grumpy feelings got out of bed before you this morning!"</w:t>
      </w:r>
    </w:p>
    <w:p w:rsidRPr="009223B6" w:rsidR="004961B1" w:rsidP="004961B1" w:rsidRDefault="004961B1" w14:paraId="5F282E08"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A playful approach can help children feel less defensive and more open to support.</w:t>
      </w:r>
    </w:p>
    <w:p w:rsidRPr="009223B6" w:rsidR="004961B1" w:rsidP="004961B1" w:rsidRDefault="004961B1" w14:paraId="237ACCDD" w14:textId="77777777">
      <w:pPr>
        <w:spacing w:before="100" w:beforeAutospacing="1" w:after="100" w:afterAutospacing="1" w:line="300" w:lineRule="atLeast"/>
        <w:outlineLvl w:val="2"/>
        <w:rPr>
          <w:rFonts w:ascii="Calibri" w:hAnsi="Calibri" w:eastAsia="Times New Roman" w:cs="Calibri"/>
          <w:b/>
          <w:bCs/>
          <w:kern w:val="0"/>
          <w:sz w:val="24"/>
          <w:szCs w:val="24"/>
          <w:lang w:eastAsia="en-GB"/>
          <w14:ligatures w14:val="none"/>
        </w:rPr>
      </w:pPr>
      <w:r w:rsidRPr="009223B6">
        <w:rPr>
          <w:rFonts w:ascii="Segoe UI Emoji" w:hAnsi="Segoe UI Emoji" w:eastAsia="Times New Roman" w:cs="Segoe UI Emoji"/>
          <w:b/>
          <w:bCs/>
          <w:kern w:val="0"/>
          <w:sz w:val="24"/>
          <w:szCs w:val="24"/>
          <w:lang w:eastAsia="en-GB"/>
          <w14:ligatures w14:val="none"/>
        </w:rPr>
        <w:t>❤️</w:t>
      </w:r>
      <w:r w:rsidRPr="009223B6">
        <w:rPr>
          <w:rFonts w:ascii="Calibri" w:hAnsi="Calibri" w:eastAsia="Times New Roman" w:cs="Calibri"/>
          <w:b/>
          <w:bCs/>
          <w:kern w:val="0"/>
          <w:sz w:val="24"/>
          <w:szCs w:val="24"/>
          <w:lang w:eastAsia="en-GB"/>
          <w14:ligatures w14:val="none"/>
        </w:rPr>
        <w:t xml:space="preserve"> Acceptance</w:t>
      </w:r>
    </w:p>
    <w:p w:rsidRPr="009223B6" w:rsidR="004961B1" w:rsidP="004961B1" w:rsidRDefault="004961B1" w14:paraId="3911F99A"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Acceptance means recognising and validating a child's feelings, thoughts, and experiences without judgement.</w:t>
      </w:r>
    </w:p>
    <w:p w:rsidRPr="009223B6" w:rsidR="004961B1" w:rsidP="004961B1" w:rsidRDefault="004961B1" w14:paraId="01A14F15"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This does not mean accepting inappropriate behaviour. Instead, it means helping children understand that all feelings are okay, while guiding them towards appropriate ways to express them.</w:t>
      </w:r>
    </w:p>
    <w:p w:rsidRPr="009223B6" w:rsidR="004961B1" w:rsidP="004961B1" w:rsidRDefault="004961B1" w14:paraId="24638CB5"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For example: </w:t>
      </w:r>
      <w:r w:rsidRPr="009223B6">
        <w:rPr>
          <w:rFonts w:ascii="Calibri" w:hAnsi="Calibri" w:eastAsia="Times New Roman" w:cs="Calibri"/>
          <w:i/>
          <w:iCs/>
          <w:kern w:val="0"/>
          <w:sz w:val="24"/>
          <w:szCs w:val="24"/>
          <w:lang w:eastAsia="en-GB"/>
          <w14:ligatures w14:val="none"/>
        </w:rPr>
        <w:t>"I can see you're feeling really cross right now. It's okay to feel angry."</w:t>
      </w:r>
    </w:p>
    <w:p w:rsidRPr="009223B6" w:rsidR="004961B1" w:rsidP="004961B1" w:rsidRDefault="004961B1" w14:paraId="1A19B873" w14:textId="77777777">
      <w:pPr>
        <w:spacing w:before="100" w:beforeAutospacing="1" w:after="100" w:afterAutospacing="1" w:line="300" w:lineRule="atLeast"/>
        <w:outlineLvl w:val="2"/>
        <w:rPr>
          <w:rFonts w:ascii="Calibri" w:hAnsi="Calibri" w:eastAsia="Times New Roman" w:cs="Calibri"/>
          <w:b/>
          <w:bCs/>
          <w:kern w:val="0"/>
          <w:sz w:val="24"/>
          <w:szCs w:val="24"/>
          <w:lang w:eastAsia="en-GB"/>
          <w14:ligatures w14:val="none"/>
        </w:rPr>
      </w:pPr>
      <w:r w:rsidRPr="009223B6">
        <w:rPr>
          <w:rFonts w:ascii="Segoe UI Emoji" w:hAnsi="Segoe UI Emoji" w:eastAsia="Times New Roman" w:cs="Segoe UI Emoji"/>
          <w:b/>
          <w:bCs/>
          <w:kern w:val="0"/>
          <w:sz w:val="24"/>
          <w:szCs w:val="24"/>
          <w:lang w:eastAsia="en-GB"/>
          <w14:ligatures w14:val="none"/>
        </w:rPr>
        <w:t>🔍</w:t>
      </w:r>
      <w:r w:rsidRPr="009223B6">
        <w:rPr>
          <w:rFonts w:ascii="Calibri" w:hAnsi="Calibri" w:eastAsia="Times New Roman" w:cs="Calibri"/>
          <w:b/>
          <w:bCs/>
          <w:kern w:val="0"/>
          <w:sz w:val="24"/>
          <w:szCs w:val="24"/>
          <w:lang w:eastAsia="en-GB"/>
          <w14:ligatures w14:val="none"/>
        </w:rPr>
        <w:t xml:space="preserve"> Curiosity</w:t>
      </w:r>
    </w:p>
    <w:p w:rsidRPr="009223B6" w:rsidR="004961B1" w:rsidP="004961B1" w:rsidRDefault="004961B1" w14:paraId="67C5D7B3"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Curiosity encourages adults to wonder about what might be behind a child's behaviour, rather than making assumptions.</w:t>
      </w:r>
    </w:p>
    <w:p w:rsidRPr="009223B6" w:rsidR="004961B1" w:rsidP="004961B1" w:rsidRDefault="004961B1" w14:paraId="2BF0CDE6"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Instead of asking: </w:t>
      </w:r>
      <w:r w:rsidRPr="009223B6">
        <w:rPr>
          <w:rFonts w:ascii="Calibri" w:hAnsi="Calibri" w:eastAsia="Times New Roman" w:cs="Calibri"/>
          <w:i/>
          <w:iCs/>
          <w:kern w:val="0"/>
          <w:sz w:val="24"/>
          <w:szCs w:val="24"/>
          <w:lang w:eastAsia="en-GB"/>
          <w14:ligatures w14:val="none"/>
        </w:rPr>
        <w:t>"Why did you do that?"</w:t>
      </w:r>
    </w:p>
    <w:p w:rsidRPr="009223B6" w:rsidR="004961B1" w:rsidP="004961B1" w:rsidRDefault="004961B1" w14:paraId="5017C6DF"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A curious response might be: </w:t>
      </w:r>
      <w:r w:rsidRPr="009223B6">
        <w:rPr>
          <w:rFonts w:ascii="Calibri" w:hAnsi="Calibri" w:eastAsia="Times New Roman" w:cs="Calibri"/>
          <w:i/>
          <w:iCs/>
          <w:kern w:val="0"/>
          <w:sz w:val="24"/>
          <w:szCs w:val="24"/>
          <w:lang w:eastAsia="en-GB"/>
          <w14:ligatures w14:val="none"/>
        </w:rPr>
        <w:t>"I wonder what was happening for you when that happened?"</w:t>
      </w:r>
    </w:p>
    <w:p w:rsidRPr="009223B6" w:rsidR="004961B1" w:rsidP="004961B1" w:rsidRDefault="004961B1" w14:paraId="3B353C71"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This approach helps children feel understood rather than blamed.</w:t>
      </w:r>
    </w:p>
    <w:p w:rsidRPr="009223B6" w:rsidR="004961B1" w:rsidP="004961B1" w:rsidRDefault="004961B1" w14:paraId="045C9651" w14:textId="77777777">
      <w:pPr>
        <w:spacing w:before="100" w:beforeAutospacing="1" w:after="100" w:afterAutospacing="1" w:line="300" w:lineRule="atLeast"/>
        <w:outlineLvl w:val="2"/>
        <w:rPr>
          <w:rFonts w:ascii="Calibri" w:hAnsi="Calibri" w:eastAsia="Times New Roman" w:cs="Calibri"/>
          <w:b/>
          <w:bCs/>
          <w:kern w:val="0"/>
          <w:sz w:val="24"/>
          <w:szCs w:val="24"/>
          <w:lang w:eastAsia="en-GB"/>
          <w14:ligatures w14:val="none"/>
        </w:rPr>
      </w:pPr>
      <w:r w:rsidRPr="009223B6">
        <w:rPr>
          <w:rFonts w:ascii="Segoe UI Emoji" w:hAnsi="Segoe UI Emoji" w:eastAsia="Times New Roman" w:cs="Segoe UI Emoji"/>
          <w:b/>
          <w:bCs/>
          <w:kern w:val="0"/>
          <w:sz w:val="24"/>
          <w:szCs w:val="24"/>
          <w:lang w:eastAsia="en-GB"/>
          <w14:ligatures w14:val="none"/>
        </w:rPr>
        <w:lastRenderedPageBreak/>
        <w:t>🤗</w:t>
      </w:r>
      <w:r w:rsidRPr="009223B6">
        <w:rPr>
          <w:rFonts w:ascii="Calibri" w:hAnsi="Calibri" w:eastAsia="Times New Roman" w:cs="Calibri"/>
          <w:b/>
          <w:bCs/>
          <w:kern w:val="0"/>
          <w:sz w:val="24"/>
          <w:szCs w:val="24"/>
          <w:lang w:eastAsia="en-GB"/>
          <w14:ligatures w14:val="none"/>
        </w:rPr>
        <w:t xml:space="preserve"> Empathy</w:t>
      </w:r>
    </w:p>
    <w:p w:rsidRPr="009223B6" w:rsidR="004961B1" w:rsidP="004961B1" w:rsidRDefault="004961B1" w14:paraId="6EFF5E0A"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Empathy involves showing genuine understanding of a child's emotional experience. It lets children know they are not alone with difficult feelings.</w:t>
      </w:r>
    </w:p>
    <w:p w:rsidRPr="009223B6" w:rsidR="004961B1" w:rsidP="004961B1" w:rsidRDefault="004961B1" w14:paraId="55C7A3D0"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For example: </w:t>
      </w:r>
      <w:r w:rsidRPr="009223B6">
        <w:rPr>
          <w:rFonts w:ascii="Calibri" w:hAnsi="Calibri" w:eastAsia="Times New Roman" w:cs="Calibri"/>
          <w:i/>
          <w:iCs/>
          <w:kern w:val="0"/>
          <w:sz w:val="24"/>
          <w:szCs w:val="24"/>
          <w:lang w:eastAsia="en-GB"/>
          <w14:ligatures w14:val="none"/>
        </w:rPr>
        <w:t>"That sounds really tough. I can see why you might feel upset about that."</w:t>
      </w:r>
    </w:p>
    <w:p w:rsidRPr="009223B6" w:rsidR="004961B1" w:rsidP="004961B1" w:rsidRDefault="004961B1" w14:paraId="66E437E7"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Empathy strengthens relationships and helps children develop emotional awareness.</w:t>
      </w:r>
    </w:p>
    <w:p w:rsidRPr="009223B6" w:rsidR="004961B1" w:rsidP="3C0B5A99" w:rsidRDefault="004961B1" w14:paraId="5C4194D9" w14:textId="77777777">
      <w:pPr>
        <w:spacing w:before="100" w:beforeAutospacing="on" w:after="100" w:afterAutospacing="on" w:line="300" w:lineRule="atLeast"/>
        <w:outlineLvl w:val="1"/>
        <w:rPr>
          <w:rFonts w:ascii="Calibri" w:hAnsi="Calibri" w:eastAsia="Times New Roman" w:cs="Calibri"/>
          <w:b w:val="1"/>
          <w:bCs w:val="1"/>
          <w:color w:val="002060"/>
          <w:kern w:val="0"/>
          <w:sz w:val="24"/>
          <w:szCs w:val="24"/>
          <w:lang w:eastAsia="en-GB"/>
          <w14:ligatures w14:val="none"/>
        </w:rPr>
      </w:pPr>
      <w:r w:rsidRPr="3C0B5A99" w:rsidR="004961B1">
        <w:rPr>
          <w:rFonts w:ascii="Calibri" w:hAnsi="Calibri" w:eastAsia="Times New Roman" w:cs="Calibri"/>
          <w:b w:val="1"/>
          <w:bCs w:val="1"/>
          <w:color w:val="002060"/>
          <w:kern w:val="0"/>
          <w:sz w:val="24"/>
          <w:szCs w:val="24"/>
          <w:lang w:eastAsia="en-GB"/>
          <w14:ligatures w14:val="none"/>
        </w:rPr>
        <w:t>Why Is PACE Trauma-Informed?</w:t>
      </w:r>
    </w:p>
    <w:p w:rsidRPr="009223B6" w:rsidR="004961B1" w:rsidP="004961B1" w:rsidRDefault="004961B1" w14:paraId="5AF8334E"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Children who have experienced trauma, adversity, or disrupted attachment relationships may find it difficult to trust adults, regulate emotions, or communicate their needs.</w:t>
      </w:r>
    </w:p>
    <w:p w:rsidRPr="009223B6" w:rsidR="004961B1" w:rsidP="004961B1" w:rsidRDefault="004961B1" w14:paraId="7ED51571"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PACE supports these children by:</w:t>
      </w:r>
    </w:p>
    <w:p w:rsidRPr="009223B6" w:rsidR="004961B1" w:rsidP="004961B1" w:rsidRDefault="004961B1" w14:paraId="4FA495A6" w14:textId="77777777">
      <w:pPr>
        <w:numPr>
          <w:ilvl w:val="0"/>
          <w:numId w:val="1"/>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Creating emotional and psychological safety.</w:t>
      </w:r>
    </w:p>
    <w:p w:rsidRPr="009223B6" w:rsidR="004961B1" w:rsidP="004961B1" w:rsidRDefault="004961B1" w14:paraId="780DD60C" w14:textId="77777777">
      <w:pPr>
        <w:numPr>
          <w:ilvl w:val="0"/>
          <w:numId w:val="1"/>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Building trusting and secure relationships.</w:t>
      </w:r>
    </w:p>
    <w:p w:rsidRPr="009223B6" w:rsidR="004961B1" w:rsidP="004961B1" w:rsidRDefault="004961B1" w14:paraId="45D974E8" w14:textId="77777777">
      <w:pPr>
        <w:numPr>
          <w:ilvl w:val="0"/>
          <w:numId w:val="1"/>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Reducing feelings of shame and fear.</w:t>
      </w:r>
    </w:p>
    <w:p w:rsidRPr="009223B6" w:rsidR="004961B1" w:rsidP="004961B1" w:rsidRDefault="004961B1" w14:paraId="4266CD82" w14:textId="77777777">
      <w:pPr>
        <w:numPr>
          <w:ilvl w:val="0"/>
          <w:numId w:val="1"/>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Supporting co-regulation before expecting self-regulation.</w:t>
      </w:r>
    </w:p>
    <w:p w:rsidRPr="009223B6" w:rsidR="004961B1" w:rsidP="004961B1" w:rsidRDefault="004961B1" w14:paraId="7CE6DD46" w14:textId="77777777">
      <w:pPr>
        <w:numPr>
          <w:ilvl w:val="0"/>
          <w:numId w:val="1"/>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Helping adults understand behaviour as communication.</w:t>
      </w:r>
    </w:p>
    <w:p w:rsidRPr="009223B6" w:rsidR="004961B1" w:rsidP="004961B1" w:rsidRDefault="004961B1" w14:paraId="3FC3B998"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When children feel safe, connected, and understood, they are better able to learn, develop, and engage positively with others.</w:t>
      </w:r>
    </w:p>
    <w:p w:rsidRPr="009223B6" w:rsidR="004961B1" w:rsidP="3C0B5A99" w:rsidRDefault="004961B1" w14:paraId="52B3DD1A" w14:textId="35EF3184">
      <w:pPr>
        <w:spacing w:before="100" w:beforeAutospacing="on" w:after="100" w:afterAutospacing="on" w:line="300" w:lineRule="atLeast"/>
        <w:outlineLvl w:val="1"/>
        <w:rPr>
          <w:rFonts w:ascii="Calibri" w:hAnsi="Calibri" w:eastAsia="Times New Roman" w:cs="Calibri"/>
          <w:b w:val="1"/>
          <w:bCs w:val="1"/>
          <w:color w:val="002060"/>
          <w:kern w:val="0"/>
          <w:sz w:val="24"/>
          <w:szCs w:val="24"/>
          <w:lang w:eastAsia="en-GB"/>
          <w14:ligatures w14:val="none"/>
        </w:rPr>
      </w:pPr>
      <w:r w:rsidRPr="3C0B5A99" w:rsidR="004961B1">
        <w:rPr>
          <w:rFonts w:ascii="Calibri" w:hAnsi="Calibri" w:eastAsia="Times New Roman" w:cs="Calibri"/>
          <w:b w:val="1"/>
          <w:bCs w:val="1"/>
          <w:color w:val="002060"/>
          <w:kern w:val="0"/>
          <w:sz w:val="24"/>
          <w:szCs w:val="24"/>
          <w:lang w:eastAsia="en-GB"/>
          <w14:ligatures w14:val="none"/>
        </w:rPr>
        <w:t xml:space="preserve">How </w:t>
      </w:r>
      <w:r w:rsidRPr="54DAD98F" w:rsidR="1F669DF7">
        <w:rPr>
          <w:rFonts w:ascii="Calibri" w:hAnsi="Calibri" w:eastAsia="Times New Roman" w:cs="Calibri"/>
          <w:b w:val="1"/>
          <w:bCs w:val="1"/>
          <w:color w:val="002060"/>
          <w:sz w:val="24"/>
          <w:szCs w:val="24"/>
          <w:lang w:eastAsia="en-GB"/>
        </w:rPr>
        <w:t>C</w:t>
      </w:r>
      <w:r w:rsidRPr="54DAD98F" w:rsidR="004961B1">
        <w:rPr>
          <w:rFonts w:ascii="Calibri" w:hAnsi="Calibri" w:eastAsia="Times New Roman" w:cs="Calibri"/>
          <w:b w:val="1"/>
          <w:bCs w:val="1"/>
          <w:color w:val="002060"/>
          <w:sz w:val="24"/>
          <w:szCs w:val="24"/>
          <w:lang w:eastAsia="en-GB"/>
        </w:rPr>
        <w:t xml:space="preserve">an PACE </w:t>
      </w:r>
      <w:r w:rsidRPr="54DAD98F" w:rsidR="009223B6">
        <w:rPr>
          <w:rFonts w:ascii="Calibri" w:hAnsi="Calibri" w:eastAsia="Times New Roman" w:cs="Calibri"/>
          <w:b w:val="1"/>
          <w:bCs w:val="1"/>
          <w:color w:val="002060"/>
          <w:sz w:val="24"/>
          <w:szCs w:val="24"/>
          <w:lang w:eastAsia="en-GB"/>
        </w:rPr>
        <w:t>b</w:t>
      </w:r>
      <w:r w:rsidRPr="54DAD98F" w:rsidR="004961B1">
        <w:rPr>
          <w:rFonts w:ascii="Calibri" w:hAnsi="Calibri" w:eastAsia="Times New Roman" w:cs="Calibri"/>
          <w:b w:val="1"/>
          <w:bCs w:val="1"/>
          <w:color w:val="002060"/>
          <w:sz w:val="24"/>
          <w:szCs w:val="24"/>
          <w:lang w:eastAsia="en-GB"/>
        </w:rPr>
        <w:t xml:space="preserve">e </w:t>
      </w:r>
      <w:r w:rsidRPr="54DAD98F" w:rsidR="5E4EEE1E">
        <w:rPr>
          <w:rFonts w:ascii="Calibri" w:hAnsi="Calibri" w:eastAsia="Times New Roman" w:cs="Calibri"/>
          <w:b w:val="1"/>
          <w:bCs w:val="1"/>
          <w:color w:val="002060"/>
          <w:sz w:val="24"/>
          <w:szCs w:val="24"/>
          <w:lang w:eastAsia="en-GB"/>
        </w:rPr>
        <w:t>U</w:t>
      </w:r>
      <w:r w:rsidRPr="54DAD98F" w:rsidR="004961B1">
        <w:rPr>
          <w:rFonts w:ascii="Calibri" w:hAnsi="Calibri" w:eastAsia="Times New Roman" w:cs="Calibri"/>
          <w:b w:val="1"/>
          <w:bCs w:val="1"/>
          <w:color w:val="002060"/>
          <w:sz w:val="24"/>
          <w:szCs w:val="24"/>
          <w:lang w:eastAsia="en-GB"/>
        </w:rPr>
        <w:t>sed?</w:t>
      </w:r>
    </w:p>
    <w:p w:rsidRPr="009223B6" w:rsidR="004961B1" w:rsidP="004961B1" w:rsidRDefault="004961B1" w14:paraId="593602F7"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One of the strengths of PACE is its flexibility. It is not a programme that needs to be delivered at specific times. Instead, it can be used throughout everyday interactions with children.</w:t>
      </w:r>
    </w:p>
    <w:p w:rsidRPr="009223B6" w:rsidR="004961B1" w:rsidP="004961B1" w:rsidRDefault="004961B1" w14:paraId="081C9361"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PACE can be applied in:</w:t>
      </w:r>
    </w:p>
    <w:p w:rsidRPr="009223B6" w:rsidR="004961B1" w:rsidP="004961B1" w:rsidRDefault="004961B1" w14:paraId="4B4E94F4" w14:textId="77777777">
      <w:pPr>
        <w:numPr>
          <w:ilvl w:val="0"/>
          <w:numId w:val="2"/>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Early Years settings</w:t>
      </w:r>
    </w:p>
    <w:p w:rsidRPr="009223B6" w:rsidR="004961B1" w:rsidP="004961B1" w:rsidRDefault="004961B1" w14:paraId="20B52EA2" w14:textId="77777777">
      <w:pPr>
        <w:numPr>
          <w:ilvl w:val="0"/>
          <w:numId w:val="2"/>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Schools</w:t>
      </w:r>
    </w:p>
    <w:p w:rsidRPr="009223B6" w:rsidR="004961B1" w:rsidP="004961B1" w:rsidRDefault="004961B1" w14:paraId="61CAB618" w14:textId="77777777">
      <w:pPr>
        <w:numPr>
          <w:ilvl w:val="0"/>
          <w:numId w:val="2"/>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Family homes</w:t>
      </w:r>
    </w:p>
    <w:p w:rsidRPr="009223B6" w:rsidR="004961B1" w:rsidP="004961B1" w:rsidRDefault="004961B1" w14:paraId="38B8AE3B" w14:textId="77777777">
      <w:pPr>
        <w:numPr>
          <w:ilvl w:val="0"/>
          <w:numId w:val="2"/>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Foster care and therapeutic parenting</w:t>
      </w:r>
    </w:p>
    <w:p w:rsidRPr="009223B6" w:rsidR="004961B1" w:rsidP="004961B1" w:rsidRDefault="004961B1" w14:paraId="2000DC69" w14:textId="77777777">
      <w:pPr>
        <w:numPr>
          <w:ilvl w:val="0"/>
          <w:numId w:val="2"/>
        </w:num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Social care and youth services</w:t>
      </w:r>
    </w:p>
    <w:p w:rsidRPr="004961B1" w:rsidR="004961B1" w:rsidP="004961B1" w:rsidRDefault="004961B1" w14:paraId="5C146CDA" w14:textId="77777777">
      <w:pPr>
        <w:numPr>
          <w:ilvl w:val="0"/>
          <w:numId w:val="2"/>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961B1">
        <w:rPr>
          <w:rFonts w:ascii="Segoe UI" w:hAnsi="Segoe UI" w:eastAsia="Times New Roman" w:cs="Segoe UI"/>
          <w:kern w:val="0"/>
          <w:sz w:val="21"/>
          <w:szCs w:val="21"/>
          <w:lang w:eastAsia="en-GB"/>
          <w14:ligatures w14:val="none"/>
        </w:rPr>
        <w:t>Clinical and therapeutic settings</w:t>
      </w:r>
    </w:p>
    <w:p w:rsidRPr="004961B1" w:rsidR="004961B1" w:rsidP="004961B1" w:rsidRDefault="004961B1" w14:paraId="16A0D6B1"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4961B1">
        <w:rPr>
          <w:rFonts w:ascii="Segoe UI" w:hAnsi="Segoe UI" w:eastAsia="Times New Roman" w:cs="Segoe UI"/>
          <w:kern w:val="0"/>
          <w:sz w:val="21"/>
          <w:szCs w:val="21"/>
          <w:lang w:eastAsia="en-GB"/>
          <w14:ligatures w14:val="none"/>
        </w:rPr>
        <w:t>Whether supporting a child during a challenging moment or celebrating a success, PACE offers a framework for strengthening relationships and emotional wellbeing.</w:t>
      </w:r>
    </w:p>
    <w:p w:rsidRPr="009223B6" w:rsidR="004961B1" w:rsidP="3C0B5A99" w:rsidRDefault="004961B1" w14:paraId="33590291" w14:textId="77777777">
      <w:pPr>
        <w:spacing w:before="100" w:beforeAutospacing="on" w:after="100" w:afterAutospacing="on" w:line="300" w:lineRule="atLeast"/>
        <w:outlineLvl w:val="1"/>
        <w:rPr>
          <w:rFonts w:ascii="Calibri" w:hAnsi="Calibri" w:eastAsia="Times New Roman" w:cs="Calibri"/>
          <w:b w:val="1"/>
          <w:bCs w:val="1"/>
          <w:color w:val="002060"/>
          <w:kern w:val="0"/>
          <w:sz w:val="24"/>
          <w:szCs w:val="24"/>
          <w:lang w:eastAsia="en-GB"/>
          <w14:ligatures w14:val="none"/>
        </w:rPr>
      </w:pPr>
      <w:r w:rsidRPr="3C0B5A99" w:rsidR="004961B1">
        <w:rPr>
          <w:rFonts w:ascii="Calibri" w:hAnsi="Calibri" w:eastAsia="Times New Roman" w:cs="Calibri"/>
          <w:b w:val="1"/>
          <w:bCs w:val="1"/>
          <w:color w:val="002060"/>
          <w:kern w:val="0"/>
          <w:sz w:val="24"/>
          <w:szCs w:val="24"/>
          <w:lang w:eastAsia="en-GB"/>
          <w14:ligatures w14:val="none"/>
        </w:rPr>
        <w:t>A PACE Example in Practice</w:t>
      </w:r>
    </w:p>
    <w:p w:rsidRPr="009223B6" w:rsidR="004961B1" w:rsidP="004961B1" w:rsidRDefault="004961B1" w14:paraId="78C44C57"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Imagine a child arrives at the setting upset and angry after a difficult morning.</w:t>
      </w:r>
    </w:p>
    <w:p w:rsidRPr="009223B6" w:rsidR="004961B1" w:rsidP="004961B1" w:rsidRDefault="004961B1" w14:paraId="1DB19361"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lastRenderedPageBreak/>
        <w:t>A traditional response may focus immediately on the behaviour:</w:t>
      </w:r>
    </w:p>
    <w:p w:rsidRPr="009223B6" w:rsidR="004961B1" w:rsidP="004961B1" w:rsidRDefault="004961B1" w14:paraId="406FA7C3"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i/>
          <w:iCs/>
          <w:kern w:val="0"/>
          <w:sz w:val="24"/>
          <w:szCs w:val="24"/>
          <w:lang w:eastAsia="en-GB"/>
          <w14:ligatures w14:val="none"/>
        </w:rPr>
        <w:t>"You need to calm down before you come in."</w:t>
      </w:r>
    </w:p>
    <w:p w:rsidRPr="009223B6" w:rsidR="004961B1" w:rsidP="004961B1" w:rsidRDefault="004961B1" w14:paraId="1683AE2C"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A PACE-informed response might sound like:</w:t>
      </w:r>
    </w:p>
    <w:p w:rsidRPr="009223B6" w:rsidR="004961B1" w:rsidP="004961B1" w:rsidRDefault="004961B1" w14:paraId="54BD88A7"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i/>
          <w:iCs/>
          <w:kern w:val="0"/>
          <w:sz w:val="24"/>
          <w:szCs w:val="24"/>
          <w:lang w:eastAsia="en-GB"/>
          <w14:ligatures w14:val="none"/>
        </w:rPr>
        <w:t>"It looks like something really difficult has happened this morning. I wonder what's making things feel so hard right now?"</w:t>
      </w:r>
    </w:p>
    <w:p w:rsidRPr="009223B6" w:rsidR="004961B1" w:rsidP="004961B1" w:rsidRDefault="004961B1" w14:paraId="06305121"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This response combines </w:t>
      </w:r>
      <w:r w:rsidRPr="009223B6">
        <w:rPr>
          <w:rFonts w:ascii="Calibri" w:hAnsi="Calibri" w:eastAsia="Times New Roman" w:cs="Calibri"/>
          <w:b/>
          <w:bCs/>
          <w:kern w:val="0"/>
          <w:sz w:val="24"/>
          <w:szCs w:val="24"/>
          <w:lang w:eastAsia="en-GB"/>
          <w14:ligatures w14:val="none"/>
        </w:rPr>
        <w:t>curiosity</w:t>
      </w:r>
      <w:r w:rsidRPr="009223B6">
        <w:rPr>
          <w:rFonts w:ascii="Calibri" w:hAnsi="Calibri" w:eastAsia="Times New Roman" w:cs="Calibri"/>
          <w:kern w:val="0"/>
          <w:sz w:val="24"/>
          <w:szCs w:val="24"/>
          <w:lang w:eastAsia="en-GB"/>
          <w14:ligatures w14:val="none"/>
        </w:rPr>
        <w:t xml:space="preserve">, </w:t>
      </w:r>
      <w:r w:rsidRPr="009223B6">
        <w:rPr>
          <w:rFonts w:ascii="Calibri" w:hAnsi="Calibri" w:eastAsia="Times New Roman" w:cs="Calibri"/>
          <w:b/>
          <w:bCs/>
          <w:kern w:val="0"/>
          <w:sz w:val="24"/>
          <w:szCs w:val="24"/>
          <w:lang w:eastAsia="en-GB"/>
          <w14:ligatures w14:val="none"/>
        </w:rPr>
        <w:t>acceptance</w:t>
      </w:r>
      <w:r w:rsidRPr="009223B6">
        <w:rPr>
          <w:rFonts w:ascii="Calibri" w:hAnsi="Calibri" w:eastAsia="Times New Roman" w:cs="Calibri"/>
          <w:kern w:val="0"/>
          <w:sz w:val="24"/>
          <w:szCs w:val="24"/>
          <w:lang w:eastAsia="en-GB"/>
          <w14:ligatures w14:val="none"/>
        </w:rPr>
        <w:t xml:space="preserve">, and </w:t>
      </w:r>
      <w:r w:rsidRPr="009223B6">
        <w:rPr>
          <w:rFonts w:ascii="Calibri" w:hAnsi="Calibri" w:eastAsia="Times New Roman" w:cs="Calibri"/>
          <w:b/>
          <w:bCs/>
          <w:kern w:val="0"/>
          <w:sz w:val="24"/>
          <w:szCs w:val="24"/>
          <w:lang w:eastAsia="en-GB"/>
          <w14:ligatures w14:val="none"/>
        </w:rPr>
        <w:t>empathy</w:t>
      </w:r>
      <w:r w:rsidRPr="009223B6">
        <w:rPr>
          <w:rFonts w:ascii="Calibri" w:hAnsi="Calibri" w:eastAsia="Times New Roman" w:cs="Calibri"/>
          <w:kern w:val="0"/>
          <w:sz w:val="24"/>
          <w:szCs w:val="24"/>
          <w:lang w:eastAsia="en-GB"/>
          <w14:ligatures w14:val="none"/>
        </w:rPr>
        <w:t>, helping the child feel understood and supported rather than judged.</w:t>
      </w:r>
    </w:p>
    <w:p w:rsidRPr="009223B6" w:rsidR="004961B1" w:rsidP="3C0B5A99" w:rsidRDefault="004961B1" w14:paraId="06A50608" w14:textId="77777777">
      <w:pPr>
        <w:spacing w:before="100" w:beforeAutospacing="on" w:after="100" w:afterAutospacing="on" w:line="300" w:lineRule="atLeast"/>
        <w:outlineLvl w:val="1"/>
        <w:rPr>
          <w:rFonts w:ascii="Calibri" w:hAnsi="Calibri" w:eastAsia="Times New Roman" w:cs="Calibri"/>
          <w:b w:val="1"/>
          <w:bCs w:val="1"/>
          <w:color w:val="002060"/>
          <w:kern w:val="0"/>
          <w:sz w:val="24"/>
          <w:szCs w:val="24"/>
          <w:lang w:eastAsia="en-GB"/>
          <w14:ligatures w14:val="none"/>
        </w:rPr>
      </w:pPr>
      <w:r w:rsidRPr="3C0B5A99" w:rsidR="004961B1">
        <w:rPr>
          <w:rFonts w:ascii="Calibri" w:hAnsi="Calibri" w:eastAsia="Times New Roman" w:cs="Calibri"/>
          <w:b w:val="1"/>
          <w:bCs w:val="1"/>
          <w:color w:val="002060"/>
          <w:kern w:val="0"/>
          <w:sz w:val="24"/>
          <w:szCs w:val="24"/>
          <w:lang w:eastAsia="en-GB"/>
          <w14:ligatures w14:val="none"/>
        </w:rPr>
        <w:t>Why Does PACE Matter in Early Years?</w:t>
      </w:r>
    </w:p>
    <w:p w:rsidRPr="009223B6" w:rsidR="004961B1" w:rsidP="004961B1" w:rsidRDefault="004961B1" w14:paraId="03E50660"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Positive relationships are at the heart of effective Early Years practice. PACE reminds us that before children can learn, they need to feel safe, connected, and emotionally secure.</w:t>
      </w:r>
    </w:p>
    <w:p w:rsidRPr="009223B6" w:rsidR="004961B1" w:rsidP="004961B1" w:rsidRDefault="004961B1" w14:paraId="04323D76"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By adopting a PACE approach, practitioners can create environments where children feel understood, valued, and supported to develop resilience and emotional wellbeing.</w:t>
      </w:r>
    </w:p>
    <w:p w:rsidRPr="009223B6" w:rsidR="004961B1" w:rsidP="3C0B5A99" w:rsidRDefault="004961B1" w14:paraId="166C8E45" w14:textId="77777777">
      <w:pPr>
        <w:spacing w:before="100" w:beforeAutospacing="on" w:after="100" w:afterAutospacing="on" w:line="300" w:lineRule="atLeast"/>
        <w:outlineLvl w:val="2"/>
        <w:rPr>
          <w:rFonts w:ascii="Calibri" w:hAnsi="Calibri" w:eastAsia="Times New Roman" w:cs="Calibri"/>
          <w:b w:val="1"/>
          <w:bCs w:val="1"/>
          <w:color w:val="002060"/>
          <w:kern w:val="0"/>
          <w:sz w:val="24"/>
          <w:szCs w:val="24"/>
          <w:lang w:eastAsia="en-GB"/>
          <w14:ligatures w14:val="none"/>
        </w:rPr>
      </w:pPr>
      <w:r w:rsidRPr="3C0B5A99" w:rsidR="004961B1">
        <w:rPr>
          <w:rFonts w:ascii="Calibri" w:hAnsi="Calibri" w:eastAsia="Times New Roman" w:cs="Calibri"/>
          <w:b w:val="1"/>
          <w:bCs w:val="1"/>
          <w:color w:val="002060"/>
          <w:kern w:val="0"/>
          <w:sz w:val="24"/>
          <w:szCs w:val="24"/>
          <w:lang w:eastAsia="en-GB"/>
          <w14:ligatures w14:val="none"/>
        </w:rPr>
        <w:t>Key Takeaway</w:t>
      </w:r>
    </w:p>
    <w:p w:rsidRPr="009223B6" w:rsidR="004961B1" w:rsidP="004961B1" w:rsidRDefault="004961B1" w14:paraId="5D9A9B98"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kern w:val="0"/>
          <w:sz w:val="24"/>
          <w:szCs w:val="24"/>
          <w:lang w:eastAsia="en-GB"/>
          <w14:ligatures w14:val="none"/>
        </w:rPr>
        <w:t xml:space="preserve">PACE is more than a strategy. It is a way of being with children that prioritises relationships, connection, and emotional safety. Through </w:t>
      </w:r>
      <w:r w:rsidRPr="009223B6">
        <w:rPr>
          <w:rFonts w:ascii="Calibri" w:hAnsi="Calibri" w:eastAsia="Times New Roman" w:cs="Calibri"/>
          <w:b/>
          <w:bCs/>
          <w:kern w:val="0"/>
          <w:sz w:val="24"/>
          <w:szCs w:val="24"/>
          <w:lang w:eastAsia="en-GB"/>
          <w14:ligatures w14:val="none"/>
        </w:rPr>
        <w:t>Playfulness, Acceptance, Curiosity, and Empathy</w:t>
      </w:r>
      <w:r w:rsidRPr="009223B6">
        <w:rPr>
          <w:rFonts w:ascii="Calibri" w:hAnsi="Calibri" w:eastAsia="Times New Roman" w:cs="Calibri"/>
          <w:kern w:val="0"/>
          <w:sz w:val="24"/>
          <w:szCs w:val="24"/>
          <w:lang w:eastAsia="en-GB"/>
          <w14:ligatures w14:val="none"/>
        </w:rPr>
        <w:t>, adults can help children feel secure enough to explore, learn, and thrive.</w:t>
      </w:r>
    </w:p>
    <w:p w:rsidRPr="009223B6" w:rsidR="004961B1" w:rsidP="004961B1" w:rsidRDefault="004961B1" w14:paraId="0F500EB5" w14:textId="77777777">
      <w:pPr>
        <w:spacing w:before="100" w:beforeAutospacing="1" w:after="100" w:afterAutospacing="1" w:line="300" w:lineRule="atLeast"/>
        <w:rPr>
          <w:rFonts w:ascii="Calibri" w:hAnsi="Calibri" w:eastAsia="Times New Roman" w:cs="Calibri"/>
          <w:kern w:val="0"/>
          <w:sz w:val="24"/>
          <w:szCs w:val="24"/>
          <w:lang w:eastAsia="en-GB"/>
          <w14:ligatures w14:val="none"/>
        </w:rPr>
      </w:pPr>
      <w:r w:rsidRPr="009223B6">
        <w:rPr>
          <w:rFonts w:ascii="Calibri" w:hAnsi="Calibri" w:eastAsia="Times New Roman" w:cs="Calibri"/>
          <w:i/>
          <w:iCs/>
          <w:kern w:val="0"/>
          <w:sz w:val="24"/>
          <w:szCs w:val="24"/>
          <w:lang w:eastAsia="en-GB"/>
          <w14:ligatures w14:val="none"/>
        </w:rPr>
        <w:t>"Connection before correction" is often at the heart of a PACE approach, helping children build trust, confidence, and lifelong emotional resilience.</w:t>
      </w:r>
    </w:p>
    <w:p w:rsidR="00147742" w:rsidRDefault="00147742" w14:paraId="49C3A103" w14:textId="77777777"/>
    <w:sectPr w:rsidR="00147742">
      <w:pgSz w:w="11906" w:h="16838" w:orient="portrait"/>
      <w:pgMar w:top="1440" w:right="1440" w:bottom="1440" w:left="1440" w:header="708" w:footer="708" w:gutter="0"/>
      <w:cols w:space="708"/>
      <w:docGrid w:linePitch="360"/>
      <w:headerReference w:type="default" r:id="R56eeba80319c4a41"/>
      <w:footerReference w:type="default" r:id="R2265f680489842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8E501A" w:rsidTr="118E501A" w14:paraId="25EDF6E8">
      <w:trPr>
        <w:trHeight w:val="300"/>
      </w:trPr>
      <w:tc>
        <w:tcPr>
          <w:tcW w:w="3005" w:type="dxa"/>
          <w:tcMar/>
        </w:tcPr>
        <w:p w:rsidR="118E501A" w:rsidP="118E501A" w:rsidRDefault="118E501A" w14:paraId="29298871" w14:textId="0EF01B0D">
          <w:pPr>
            <w:pStyle w:val="Header"/>
            <w:bidi w:val="0"/>
            <w:ind w:left="-115"/>
            <w:jc w:val="left"/>
          </w:pPr>
        </w:p>
      </w:tc>
      <w:tc>
        <w:tcPr>
          <w:tcW w:w="3005" w:type="dxa"/>
          <w:tcMar/>
        </w:tcPr>
        <w:p w:rsidR="118E501A" w:rsidP="118E501A" w:rsidRDefault="118E501A" w14:paraId="36842F17" w14:textId="0368B3E8">
          <w:pPr>
            <w:pStyle w:val="Header"/>
            <w:bidi w:val="0"/>
            <w:jc w:val="center"/>
          </w:pPr>
        </w:p>
      </w:tc>
      <w:tc>
        <w:tcPr>
          <w:tcW w:w="3005" w:type="dxa"/>
          <w:tcMar/>
        </w:tcPr>
        <w:p w:rsidR="118E501A" w:rsidP="118E501A" w:rsidRDefault="118E501A" w14:paraId="4ABD85E2" w14:textId="6CE3B94C">
          <w:pPr>
            <w:pStyle w:val="Header"/>
            <w:bidi w:val="0"/>
            <w:ind w:right="-115"/>
            <w:jc w:val="right"/>
          </w:pPr>
        </w:p>
      </w:tc>
    </w:tr>
  </w:tbl>
  <w:p w:rsidR="118E501A" w:rsidP="118E501A" w:rsidRDefault="118E501A" w14:paraId="7F48647A" w14:textId="612CE12B">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9015" w:type="dxa"/>
      <w:tblLook w:val="06A0" w:firstRow="1" w:lastRow="0" w:firstColumn="1" w:lastColumn="0" w:noHBand="1" w:noVBand="1"/>
    </w:tblPr>
    <w:tblGrid>
      <w:gridCol w:w="1425"/>
      <w:gridCol w:w="4585"/>
      <w:gridCol w:w="3005"/>
    </w:tblGrid>
    <w:tr w:rsidR="118E501A" w:rsidTr="3C0B5A99" w14:paraId="042AA8CA">
      <w:trPr>
        <w:trHeight w:val="300"/>
      </w:trPr>
      <w:tc>
        <w:tcPr>
          <w:tcW w:w="1425" w:type="dxa"/>
          <w:tcMar/>
        </w:tcPr>
        <w:p w:rsidR="118E501A" w:rsidP="3C0B5A99" w:rsidRDefault="118E501A" w14:paraId="016F158D" w14:textId="5303BF81">
          <w:pPr>
            <w:tabs>
              <w:tab w:val="center" w:leader="none" w:pos="4680"/>
              <w:tab w:val="right" w:leader="none" w:pos="9360"/>
            </w:tabs>
            <w:bidi w:val="0"/>
            <w:spacing w:after="0" w:line="240" w:lineRule="auto"/>
            <w:ind w:left="-115"/>
            <w:jc w:val="left"/>
            <w:rPr>
              <w:rFonts w:ascii="Calibri" w:hAnsi="Calibri" w:eastAsia="Calibri" w:cs="Calibri"/>
              <w:b w:val="0"/>
              <w:bCs w:val="0"/>
              <w:i w:val="0"/>
              <w:iCs w:val="0"/>
              <w:caps w:val="0"/>
              <w:smallCaps w:val="0"/>
              <w:color w:val="000000" w:themeColor="text1" w:themeTint="FF" w:themeShade="FF"/>
              <w:sz w:val="22"/>
              <w:szCs w:val="22"/>
              <w:lang w:val="en-GB"/>
            </w:rPr>
          </w:pPr>
          <w:r w:rsidR="3C0B5A99">
            <w:drawing>
              <wp:inline wp14:editId="3A43DDDE" wp14:anchorId="6050D27C">
                <wp:extent cx="666750" cy="666750"/>
                <wp:effectExtent l="0" t="0" r="0" b="0"/>
                <wp:docPr id="744069358" name="drawing" title="A logo with a circle and a pink and blue circle&#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44069358" name="Picture 74406935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92378542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66750" cy="666750"/>
                        </a:xfrm>
                        <a:prstGeom xmlns:a="http://schemas.openxmlformats.org/drawingml/2006/main" prst="rect">
                          <a:avLst xmlns:a="http://schemas.openxmlformats.org/drawingml/2006/main"/>
                        </a:prstGeom>
                      </pic:spPr>
                    </pic:pic>
                  </a:graphicData>
                </a:graphic>
              </wp:inline>
            </w:drawing>
          </w:r>
        </w:p>
      </w:tc>
      <w:tc>
        <w:tcPr>
          <w:tcW w:w="4585" w:type="dxa"/>
          <w:tcMar/>
        </w:tcPr>
        <w:p w:rsidR="118E501A" w:rsidP="118E501A" w:rsidRDefault="118E501A" w14:paraId="7D0783E4" w14:textId="285DAAC0">
          <w:pPr>
            <w:tabs>
              <w:tab w:val="center" w:leader="none" w:pos="4680"/>
              <w:tab w:val="right" w:leader="none" w:pos="9360"/>
            </w:tabs>
            <w:bidi w:val="0"/>
            <w:spacing w:after="0" w:line="240" w:lineRule="auto"/>
            <w:jc w:val="center"/>
            <w:rPr>
              <w:rFonts w:ascii="Aptos" w:hAnsi="Aptos" w:eastAsia="Aptos" w:cs="Aptos"/>
              <w:b w:val="0"/>
              <w:bCs w:val="0"/>
              <w:i w:val="0"/>
              <w:iCs w:val="0"/>
              <w:caps w:val="0"/>
              <w:smallCaps w:val="0"/>
              <w:color w:val="000000" w:themeColor="text1" w:themeTint="FF" w:themeShade="FF"/>
              <w:sz w:val="24"/>
              <w:szCs w:val="24"/>
            </w:rPr>
          </w:pPr>
          <w:r w:rsidRPr="118E501A" w:rsidR="118E501A">
            <w:rPr>
              <w:rFonts w:ascii="Aptos" w:hAnsi="Aptos" w:eastAsia="Aptos" w:cs="Aptos"/>
              <w:b w:val="0"/>
              <w:bCs w:val="0"/>
              <w:i w:val="0"/>
              <w:iCs w:val="0"/>
              <w:caps w:val="0"/>
              <w:smallCaps w:val="0"/>
              <w:color w:val="000000" w:themeColor="text1" w:themeTint="FF" w:themeShade="FF"/>
              <w:sz w:val="24"/>
              <w:szCs w:val="24"/>
              <w:lang w:val="en-GB"/>
            </w:rPr>
            <w:t xml:space="preserve"> </w:t>
          </w:r>
          <w:r w:rsidR="118E501A">
            <w:drawing>
              <wp:inline wp14:editId="155D5398" wp14:anchorId="0A48644E">
                <wp:extent cx="2000250" cy="361950"/>
                <wp:effectExtent l="0" t="0" r="0" b="0"/>
                <wp:docPr id="1488261777"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88261777" name="Picture 148826177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8158162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000250" cy="361950"/>
                        </a:xfrm>
                        <a:prstGeom xmlns:a="http://schemas.openxmlformats.org/drawingml/2006/main" prst="rect">
                          <a:avLst xmlns:a="http://schemas.openxmlformats.org/drawingml/2006/main"/>
                        </a:prstGeom>
                      </pic:spPr>
                    </pic:pic>
                  </a:graphicData>
                </a:graphic>
              </wp:inline>
            </w:drawing>
          </w:r>
        </w:p>
      </w:tc>
      <w:tc>
        <w:tcPr>
          <w:tcW w:w="3005" w:type="dxa"/>
          <w:tcMar/>
        </w:tcPr>
        <w:p w:rsidR="118E501A" w:rsidP="118E501A" w:rsidRDefault="118E501A" w14:paraId="79111D28" w14:textId="0E4B7839">
          <w:pPr>
            <w:tabs>
              <w:tab w:val="center" w:leader="none" w:pos="4680"/>
              <w:tab w:val="right" w:leader="none" w:pos="9360"/>
            </w:tabs>
            <w:bidi w:val="0"/>
            <w:spacing w:after="0" w:line="240" w:lineRule="auto"/>
            <w:ind w:right="-115"/>
            <w:jc w:val="right"/>
            <w:rPr>
              <w:rFonts w:ascii="Aptos" w:hAnsi="Aptos" w:eastAsia="Aptos" w:cs="Aptos"/>
              <w:b w:val="0"/>
              <w:bCs w:val="0"/>
              <w:i w:val="0"/>
              <w:iCs w:val="0"/>
              <w:caps w:val="0"/>
              <w:smallCaps w:val="0"/>
              <w:color w:val="000000" w:themeColor="text1" w:themeTint="FF" w:themeShade="FF"/>
              <w:sz w:val="24"/>
              <w:szCs w:val="24"/>
            </w:rPr>
          </w:pPr>
        </w:p>
      </w:tc>
    </w:tr>
  </w:tbl>
  <w:p w:rsidR="118E501A" w:rsidP="118E501A" w:rsidRDefault="118E501A" w14:paraId="4D52C2B6" w14:textId="5A85290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80939"/>
    <w:multiLevelType w:val="multilevel"/>
    <w:tmpl w:val="06368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725A4638"/>
    <w:multiLevelType w:val="multilevel"/>
    <w:tmpl w:val="2A44C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78686890">
    <w:abstractNumId w:val="0"/>
  </w:num>
  <w:num w:numId="2" w16cid:durableId="543837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B1"/>
    <w:rsid w:val="00147742"/>
    <w:rsid w:val="004961B1"/>
    <w:rsid w:val="00511C97"/>
    <w:rsid w:val="00662E7A"/>
    <w:rsid w:val="00884BB3"/>
    <w:rsid w:val="009223B6"/>
    <w:rsid w:val="00AC373B"/>
    <w:rsid w:val="00C53752"/>
    <w:rsid w:val="04334DB5"/>
    <w:rsid w:val="118E501A"/>
    <w:rsid w:val="1F669DF7"/>
    <w:rsid w:val="24F1C95A"/>
    <w:rsid w:val="30826093"/>
    <w:rsid w:val="3C0B5A99"/>
    <w:rsid w:val="54DAD98F"/>
    <w:rsid w:val="5E4EE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787F"/>
  <w15:chartTrackingRefBased/>
  <w15:docId w15:val="{98C95414-CB80-4DF4-A0E2-F6A46E86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961B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1B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1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1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1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1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1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1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1B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961B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961B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961B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961B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961B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961B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961B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961B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961B1"/>
    <w:rPr>
      <w:rFonts w:eastAsiaTheme="majorEastAsia" w:cstheme="majorBidi"/>
      <w:color w:val="272727" w:themeColor="text1" w:themeTint="D8"/>
    </w:rPr>
  </w:style>
  <w:style w:type="paragraph" w:styleId="Title">
    <w:name w:val="Title"/>
    <w:basedOn w:val="Normal"/>
    <w:next w:val="Normal"/>
    <w:link w:val="TitleChar"/>
    <w:uiPriority w:val="10"/>
    <w:qFormat/>
    <w:rsid w:val="004961B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961B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961B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96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1B1"/>
    <w:pPr>
      <w:spacing w:before="160"/>
      <w:jc w:val="center"/>
    </w:pPr>
    <w:rPr>
      <w:i/>
      <w:iCs/>
      <w:color w:val="404040" w:themeColor="text1" w:themeTint="BF"/>
    </w:rPr>
  </w:style>
  <w:style w:type="character" w:styleId="QuoteChar" w:customStyle="1">
    <w:name w:val="Quote Char"/>
    <w:basedOn w:val="DefaultParagraphFont"/>
    <w:link w:val="Quote"/>
    <w:uiPriority w:val="29"/>
    <w:rsid w:val="004961B1"/>
    <w:rPr>
      <w:i/>
      <w:iCs/>
      <w:color w:val="404040" w:themeColor="text1" w:themeTint="BF"/>
    </w:rPr>
  </w:style>
  <w:style w:type="paragraph" w:styleId="ListParagraph">
    <w:name w:val="List Paragraph"/>
    <w:basedOn w:val="Normal"/>
    <w:uiPriority w:val="34"/>
    <w:qFormat/>
    <w:rsid w:val="004961B1"/>
    <w:pPr>
      <w:ind w:left="720"/>
      <w:contextualSpacing/>
    </w:pPr>
  </w:style>
  <w:style w:type="character" w:styleId="IntenseEmphasis">
    <w:name w:val="Intense Emphasis"/>
    <w:basedOn w:val="DefaultParagraphFont"/>
    <w:uiPriority w:val="21"/>
    <w:qFormat/>
    <w:rsid w:val="004961B1"/>
    <w:rPr>
      <w:i/>
      <w:iCs/>
      <w:color w:val="0F4761" w:themeColor="accent1" w:themeShade="BF"/>
    </w:rPr>
  </w:style>
  <w:style w:type="paragraph" w:styleId="IntenseQuote">
    <w:name w:val="Intense Quote"/>
    <w:basedOn w:val="Normal"/>
    <w:next w:val="Normal"/>
    <w:link w:val="IntenseQuoteChar"/>
    <w:uiPriority w:val="30"/>
    <w:qFormat/>
    <w:rsid w:val="004961B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961B1"/>
    <w:rPr>
      <w:i/>
      <w:iCs/>
      <w:color w:val="0F4761" w:themeColor="accent1" w:themeShade="BF"/>
    </w:rPr>
  </w:style>
  <w:style w:type="character" w:styleId="IntenseReference">
    <w:name w:val="Intense Reference"/>
    <w:basedOn w:val="DefaultParagraphFont"/>
    <w:uiPriority w:val="32"/>
    <w:qFormat/>
    <w:rsid w:val="004961B1"/>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eader" Target="header.xml" Id="R56eeba80319c4a41" /><Relationship Type="http://schemas.openxmlformats.org/officeDocument/2006/relationships/footer" Target="footer.xml" Id="R2265f68048984215" /></Relationships>
</file>

<file path=word/_rels/header.xml.rels>&#65279;<?xml version="1.0" encoding="utf-8"?><Relationships xmlns="http://schemas.openxmlformats.org/package/2006/relationships"><Relationship Type="http://schemas.openxmlformats.org/officeDocument/2006/relationships/image" Target="/media/image.png" Id="rId1923785427" /><Relationship Type="http://schemas.openxmlformats.org/officeDocument/2006/relationships/image" Target="/media/image2.png" Id="rId6815816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AD71DE463DB4E8195C2D40F4E67A1" ma:contentTypeVersion="18" ma:contentTypeDescription="Create a new document." ma:contentTypeScope="" ma:versionID="f6d0b937e994ab104f135c66394696e4">
  <xsd:schema xmlns:xsd="http://www.w3.org/2001/XMLSchema" xmlns:xs="http://www.w3.org/2001/XMLSchema" xmlns:p="http://schemas.microsoft.com/office/2006/metadata/properties" xmlns:ns2="1e6db7b8-dab0-44ec-a681-783aa53e3983" xmlns:ns3="79b085dd-9b2f-4a42-aa99-d377415bd4d1" targetNamespace="http://schemas.microsoft.com/office/2006/metadata/properties" ma:root="true" ma:fieldsID="cf09d3ae631dd2a5404a4dcd41311e72" ns2:_="" ns3:_="">
    <xsd:import namespace="1e6db7b8-dab0-44ec-a681-783aa53e3983"/>
    <xsd:import namespace="79b085dd-9b2f-4a42-aa99-d377415bd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db7b8-dab0-44ec-a681-783aa53e3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ce3fa7-91ab-4b14-b7c9-a72e1ece85b3"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b085dd-9b2f-4a42-aa99-d377415bd4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e8cdcf-3f85-4b38-8442-2c3e50cfa7a6}" ma:internalName="TaxCatchAll" ma:showField="CatchAllData" ma:web="79b085dd-9b2f-4a42-aa99-d377415bd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b085dd-9b2f-4a42-aa99-d377415bd4d1" xsi:nil="true"/>
    <lcf76f155ced4ddcb4097134ff3c332f xmlns="1e6db7b8-dab0-44ec-a681-783aa53e39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612412-43BC-4E43-B86B-A5AD7C377AFC}"/>
</file>

<file path=customXml/itemProps2.xml><?xml version="1.0" encoding="utf-8"?>
<ds:datastoreItem xmlns:ds="http://schemas.openxmlformats.org/officeDocument/2006/customXml" ds:itemID="{60EBBFE1-251F-4430-93BE-21DC2F6C4747}"/>
</file>

<file path=customXml/itemProps3.xml><?xml version="1.0" encoding="utf-8"?>
<ds:datastoreItem xmlns:ds="http://schemas.openxmlformats.org/officeDocument/2006/customXml" ds:itemID="{DC6C5D14-0197-4DC7-83FC-5D927763049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Sheridan</dc:creator>
  <keywords/>
  <dc:description/>
  <lastModifiedBy>Lindsay Hilton</lastModifiedBy>
  <revision>5</revision>
  <dcterms:created xsi:type="dcterms:W3CDTF">2026-08-24T15:18:00.0000000Z</dcterms:created>
  <dcterms:modified xsi:type="dcterms:W3CDTF">2026-08-25T14:03:40.4656938Z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0x010100CAFAD71DE463DB4E8195C2D40F4E67A1</vt:lpwstr>
  </property>
  <property fmtid="{D5CDD505-2E9C-101B-9397-08002B2CF9AE}" pid="4" name="docLang">
    <vt:lpwstr>en</vt:lpwstr>
  </property>
  <property fmtid="{D5CDD505-2E9C-101B-9397-08002B2CF9AE}" pid="5" name="MediaServiceImageTags">
    <vt:lpwstr/>
  </property>
</Properties>
</file>