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40A94" w14:textId="3F2BF8C6" w:rsidR="00A001B4" w:rsidRPr="000E3F19" w:rsidRDefault="4C9C954E" w:rsidP="73C4D3FA">
      <w:pPr>
        <w:pStyle w:val="Heading1"/>
        <w:spacing w:line="300" w:lineRule="auto"/>
        <w:rPr>
          <w:rFonts w:ascii="Segoe UI" w:eastAsia="Segoe UI" w:hAnsi="Segoe UI" w:cs="Segoe UI"/>
          <w:b/>
          <w:bCs/>
          <w:sz w:val="28"/>
          <w:szCs w:val="28"/>
        </w:rPr>
      </w:pPr>
      <w:r w:rsidRPr="73C4D3FA">
        <w:rPr>
          <w:rFonts w:ascii="Segoe UI" w:eastAsia="Segoe UI" w:hAnsi="Segoe UI" w:cs="Segoe UI"/>
          <w:b/>
          <w:bCs/>
          <w:sz w:val="28"/>
          <w:szCs w:val="28"/>
        </w:rPr>
        <w:t>Helping Language Develop: Simple Strategies That Make a Big Difference</w:t>
      </w:r>
    </w:p>
    <w:p w14:paraId="7D80866F" w14:textId="24B9B164" w:rsidR="00A001B4" w:rsidRPr="000E3F19" w:rsidRDefault="4C9C954E" w:rsidP="1922A258">
      <w:pPr>
        <w:spacing w:line="300" w:lineRule="auto"/>
        <w:rPr>
          <w:color w:val="464FEB"/>
        </w:rPr>
      </w:pPr>
      <w:r w:rsidRPr="1922A258">
        <w:rPr>
          <w:rFonts w:ascii="Segoe UI" w:eastAsia="Segoe UI" w:hAnsi="Segoe UI" w:cs="Segoe UI"/>
          <w:sz w:val="21"/>
          <w:szCs w:val="21"/>
        </w:rPr>
        <w:t xml:space="preserve">Language develops through everyday interactions. As parents and practitioners, the way we communicate with young children can have a significant impact on their understanding, confidence and ability to express themselves. Simple changes to our conversations can create more opportunities for language learning and support children's communication skills. </w:t>
      </w:r>
    </w:p>
    <w:p w14:paraId="105CF19E" w14:textId="457D8CE5" w:rsidR="00A001B4" w:rsidRPr="000E3F19" w:rsidRDefault="4C9C954E" w:rsidP="73C4D3FA">
      <w:pPr>
        <w:pStyle w:val="Heading2"/>
        <w:spacing w:line="300" w:lineRule="auto"/>
        <w:rPr>
          <w:rFonts w:ascii="Segoe UI" w:eastAsia="Segoe UI" w:hAnsi="Segoe UI" w:cs="Segoe UI"/>
          <w:b/>
          <w:bCs/>
          <w:sz w:val="21"/>
          <w:szCs w:val="21"/>
        </w:rPr>
      </w:pPr>
      <w:r w:rsidRPr="73C4D3FA">
        <w:rPr>
          <w:rFonts w:ascii="Segoe UI" w:eastAsia="Segoe UI" w:hAnsi="Segoe UI" w:cs="Segoe UI"/>
          <w:b/>
          <w:bCs/>
          <w:sz w:val="21"/>
          <w:szCs w:val="21"/>
        </w:rPr>
        <w:t>Describe What Children Are Doing</w:t>
      </w:r>
    </w:p>
    <w:p w14:paraId="0B85C0CE" w14:textId="6A454A12" w:rsidR="00A001B4" w:rsidRPr="000E3F19" w:rsidRDefault="4C9C954E" w:rsidP="1922A258">
      <w:pPr>
        <w:spacing w:line="300" w:lineRule="auto"/>
      </w:pPr>
      <w:r w:rsidRPr="1922A258">
        <w:rPr>
          <w:rFonts w:ascii="Segoe UI" w:eastAsia="Segoe UI" w:hAnsi="Segoe UI" w:cs="Segoe UI"/>
          <w:sz w:val="21"/>
          <w:szCs w:val="21"/>
        </w:rPr>
        <w:t>One of the most effective ways to support language development is to comment on what a child is doing rather than asking lots of questions. For example, while a child is completing a puzzle, you might say:</w:t>
      </w:r>
    </w:p>
    <w:p w14:paraId="7C8246C1" w14:textId="4FB82015" w:rsidR="00A001B4" w:rsidRPr="000E3F19" w:rsidRDefault="4C9C954E" w:rsidP="1922A258">
      <w:pPr>
        <w:spacing w:line="300" w:lineRule="auto"/>
        <w:rPr>
          <w:color w:val="464FEB"/>
        </w:rPr>
      </w:pPr>
      <w:r w:rsidRPr="1922A258">
        <w:rPr>
          <w:rFonts w:ascii="Segoe UI" w:eastAsia="Segoe UI" w:hAnsi="Segoe UI" w:cs="Segoe UI"/>
          <w:i/>
          <w:iCs/>
          <w:sz w:val="21"/>
          <w:szCs w:val="21"/>
        </w:rPr>
        <w:t>"You're looking for a piece of the puzzle."</w:t>
      </w:r>
      <w:r w:rsidR="00A001B4">
        <w:br/>
      </w:r>
      <w:r w:rsidRPr="1922A258">
        <w:rPr>
          <w:rFonts w:ascii="Segoe UI" w:eastAsia="Segoe UI" w:hAnsi="Segoe UI" w:cs="Segoe UI"/>
          <w:sz w:val="21"/>
          <w:szCs w:val="21"/>
        </w:rPr>
        <w:t xml:space="preserve"> </w:t>
      </w:r>
      <w:r w:rsidRPr="1922A258">
        <w:rPr>
          <w:rFonts w:ascii="Segoe UI" w:eastAsia="Segoe UI" w:hAnsi="Segoe UI" w:cs="Segoe UI"/>
          <w:i/>
          <w:iCs/>
          <w:sz w:val="21"/>
          <w:szCs w:val="21"/>
        </w:rPr>
        <w:t>"You've found the dog's ear."</w:t>
      </w:r>
      <w:r w:rsidR="00A001B4">
        <w:br/>
      </w:r>
      <w:r w:rsidRPr="1922A258">
        <w:rPr>
          <w:rFonts w:ascii="Segoe UI" w:eastAsia="Segoe UI" w:hAnsi="Segoe UI" w:cs="Segoe UI"/>
          <w:sz w:val="21"/>
          <w:szCs w:val="21"/>
        </w:rPr>
        <w:t xml:space="preserve"> </w:t>
      </w:r>
      <w:r w:rsidRPr="1922A258">
        <w:rPr>
          <w:rFonts w:ascii="Segoe UI" w:eastAsia="Segoe UI" w:hAnsi="Segoe UI" w:cs="Segoe UI"/>
          <w:i/>
          <w:iCs/>
          <w:sz w:val="21"/>
          <w:szCs w:val="21"/>
        </w:rPr>
        <w:t>"You're fitting the ear in."</w:t>
      </w:r>
      <w:r w:rsidRPr="1922A258">
        <w:rPr>
          <w:rFonts w:ascii="Segoe UI" w:eastAsia="Segoe UI" w:hAnsi="Segoe UI" w:cs="Segoe UI"/>
          <w:sz w:val="21"/>
          <w:szCs w:val="21"/>
        </w:rPr>
        <w:t xml:space="preserve"> </w:t>
      </w:r>
    </w:p>
    <w:p w14:paraId="2B3FB108" w14:textId="7E75BC53" w:rsidR="00A001B4" w:rsidRPr="000E3F19" w:rsidRDefault="4C9C954E" w:rsidP="1922A258">
      <w:pPr>
        <w:spacing w:line="300" w:lineRule="auto"/>
      </w:pPr>
      <w:r w:rsidRPr="1922A258">
        <w:rPr>
          <w:rFonts w:ascii="Segoe UI" w:eastAsia="Segoe UI" w:hAnsi="Segoe UI" w:cs="Segoe UI"/>
          <w:sz w:val="21"/>
          <w:szCs w:val="21"/>
        </w:rPr>
        <w:t>This provides children with the words they need to understand and talk about their experiences. It also reduces pressure and helps keep interactions positive and enjoyable.</w:t>
      </w:r>
    </w:p>
    <w:p w14:paraId="41D78761" w14:textId="30B29C9F" w:rsidR="00A001B4" w:rsidRPr="000E3F19" w:rsidRDefault="4C9C954E" w:rsidP="73C4D3FA">
      <w:pPr>
        <w:pStyle w:val="Heading2"/>
        <w:spacing w:line="300" w:lineRule="auto"/>
        <w:rPr>
          <w:rFonts w:ascii="Segoe UI" w:eastAsia="Segoe UI" w:hAnsi="Segoe UI" w:cs="Segoe UI"/>
          <w:b/>
          <w:bCs/>
          <w:sz w:val="21"/>
          <w:szCs w:val="21"/>
        </w:rPr>
      </w:pPr>
      <w:r w:rsidRPr="73C4D3FA">
        <w:rPr>
          <w:rFonts w:ascii="Segoe UI" w:eastAsia="Segoe UI" w:hAnsi="Segoe UI" w:cs="Segoe UI"/>
          <w:b/>
          <w:bCs/>
          <w:sz w:val="21"/>
          <w:szCs w:val="21"/>
        </w:rPr>
        <w:t>Build on What Children Say</w:t>
      </w:r>
    </w:p>
    <w:p w14:paraId="113C3978" w14:textId="627BD2E6" w:rsidR="00A001B4" w:rsidRPr="000E3F19" w:rsidRDefault="4C9C954E" w:rsidP="1922A258">
      <w:pPr>
        <w:spacing w:line="300" w:lineRule="auto"/>
      </w:pPr>
      <w:r w:rsidRPr="1922A258">
        <w:rPr>
          <w:rFonts w:ascii="Segoe UI" w:eastAsia="Segoe UI" w:hAnsi="Segoe UI" w:cs="Segoe UI"/>
          <w:sz w:val="21"/>
          <w:szCs w:val="21"/>
        </w:rPr>
        <w:t>When a child uses words or short phrases, adults can gently expand their language by adding one or two extra words.</w:t>
      </w:r>
    </w:p>
    <w:p w14:paraId="547746A1" w14:textId="1C2CD1E0" w:rsidR="00A001B4" w:rsidRPr="000E3F19" w:rsidRDefault="4C9C954E" w:rsidP="1922A258">
      <w:pPr>
        <w:spacing w:line="300" w:lineRule="auto"/>
      </w:pPr>
      <w:r w:rsidRPr="1922A258">
        <w:rPr>
          <w:rFonts w:ascii="Segoe UI" w:eastAsia="Segoe UI" w:hAnsi="Segoe UI" w:cs="Segoe UI"/>
          <w:sz w:val="21"/>
          <w:szCs w:val="21"/>
        </w:rPr>
        <w:t>For example:</w:t>
      </w:r>
    </w:p>
    <w:p w14:paraId="7265CC52" w14:textId="1A5A74D0" w:rsidR="00A001B4" w:rsidRPr="000E3F19" w:rsidRDefault="4C9C954E" w:rsidP="1922A258">
      <w:pPr>
        <w:spacing w:line="300" w:lineRule="auto"/>
        <w:rPr>
          <w:color w:val="464FEB"/>
        </w:rPr>
      </w:pPr>
      <w:r w:rsidRPr="1922A258">
        <w:rPr>
          <w:rFonts w:ascii="Segoe UI" w:eastAsia="Segoe UI" w:hAnsi="Segoe UI" w:cs="Segoe UI"/>
          <w:sz w:val="21"/>
          <w:szCs w:val="21"/>
        </w:rPr>
        <w:t xml:space="preserve">Child: </w:t>
      </w:r>
      <w:r w:rsidRPr="1922A258">
        <w:rPr>
          <w:rFonts w:ascii="Segoe UI" w:eastAsia="Segoe UI" w:hAnsi="Segoe UI" w:cs="Segoe UI"/>
          <w:i/>
          <w:iCs/>
          <w:sz w:val="21"/>
          <w:szCs w:val="21"/>
        </w:rPr>
        <w:t>"Kick ball."</w:t>
      </w:r>
      <w:r w:rsidR="00A001B4">
        <w:br/>
      </w:r>
      <w:r w:rsidRPr="1922A258">
        <w:rPr>
          <w:rFonts w:ascii="Segoe UI" w:eastAsia="Segoe UI" w:hAnsi="Segoe UI" w:cs="Segoe UI"/>
          <w:sz w:val="21"/>
          <w:szCs w:val="21"/>
        </w:rPr>
        <w:t xml:space="preserve"> Adult: </w:t>
      </w:r>
      <w:r w:rsidRPr="1922A258">
        <w:rPr>
          <w:rFonts w:ascii="Segoe UI" w:eastAsia="Segoe UI" w:hAnsi="Segoe UI" w:cs="Segoe UI"/>
          <w:i/>
          <w:iCs/>
          <w:sz w:val="21"/>
          <w:szCs w:val="21"/>
        </w:rPr>
        <w:t>"He's kicking the ball."</w:t>
      </w:r>
      <w:r w:rsidRPr="1922A258">
        <w:rPr>
          <w:rFonts w:ascii="Segoe UI" w:eastAsia="Segoe UI" w:hAnsi="Segoe UI" w:cs="Segoe UI"/>
          <w:sz w:val="21"/>
          <w:szCs w:val="21"/>
        </w:rPr>
        <w:t xml:space="preserve"> </w:t>
      </w:r>
    </w:p>
    <w:p w14:paraId="47A6E039" w14:textId="4952087A" w:rsidR="00A001B4" w:rsidRPr="000E3F19" w:rsidRDefault="4C9C954E" w:rsidP="1922A258">
      <w:pPr>
        <w:spacing w:line="300" w:lineRule="auto"/>
      </w:pPr>
      <w:r w:rsidRPr="1922A258">
        <w:rPr>
          <w:rFonts w:ascii="Segoe UI" w:eastAsia="Segoe UI" w:hAnsi="Segoe UI" w:cs="Segoe UI"/>
          <w:sz w:val="21"/>
          <w:szCs w:val="21"/>
        </w:rPr>
        <w:t>This models the next stage of language development and helps children learn how words fit together in sentences.</w:t>
      </w:r>
    </w:p>
    <w:p w14:paraId="4E94B0FE" w14:textId="5DB1021D" w:rsidR="00A001B4" w:rsidRPr="000E3F19" w:rsidRDefault="4C9C954E" w:rsidP="73C4D3FA">
      <w:pPr>
        <w:pStyle w:val="Heading2"/>
        <w:spacing w:line="300" w:lineRule="auto"/>
        <w:rPr>
          <w:rFonts w:ascii="Segoe UI" w:eastAsia="Segoe UI" w:hAnsi="Segoe UI" w:cs="Segoe UI"/>
          <w:b/>
          <w:bCs/>
          <w:sz w:val="21"/>
          <w:szCs w:val="21"/>
        </w:rPr>
      </w:pPr>
      <w:r w:rsidRPr="73C4D3FA">
        <w:rPr>
          <w:rFonts w:ascii="Segoe UI" w:eastAsia="Segoe UI" w:hAnsi="Segoe UI" w:cs="Segoe UI"/>
          <w:b/>
          <w:bCs/>
          <w:sz w:val="21"/>
          <w:szCs w:val="21"/>
        </w:rPr>
        <w:t>Introduce New Vocabulary</w:t>
      </w:r>
    </w:p>
    <w:p w14:paraId="26504ED7" w14:textId="532D61A1" w:rsidR="00A001B4" w:rsidRPr="000E3F19" w:rsidRDefault="4C9C954E" w:rsidP="1922A258">
      <w:pPr>
        <w:spacing w:line="300" w:lineRule="auto"/>
      </w:pPr>
      <w:r w:rsidRPr="1922A258">
        <w:rPr>
          <w:rFonts w:ascii="Segoe UI" w:eastAsia="Segoe UI" w:hAnsi="Segoe UI" w:cs="Segoe UI"/>
          <w:sz w:val="21"/>
          <w:szCs w:val="21"/>
        </w:rPr>
        <w:t>Adults can also model new words and ideas during play and everyday routines.</w:t>
      </w:r>
    </w:p>
    <w:p w14:paraId="79AC837F" w14:textId="03AF9B6D" w:rsidR="00A001B4" w:rsidRPr="000E3F19" w:rsidRDefault="4C9C954E" w:rsidP="1922A258">
      <w:pPr>
        <w:spacing w:line="300" w:lineRule="auto"/>
      </w:pPr>
      <w:r w:rsidRPr="1922A258">
        <w:rPr>
          <w:rFonts w:ascii="Segoe UI" w:eastAsia="Segoe UI" w:hAnsi="Segoe UI" w:cs="Segoe UI"/>
          <w:sz w:val="21"/>
          <w:szCs w:val="21"/>
        </w:rPr>
        <w:t>For example:</w:t>
      </w:r>
    </w:p>
    <w:p w14:paraId="10E25639" w14:textId="6A1AF007" w:rsidR="00A001B4" w:rsidRPr="000E3F19" w:rsidRDefault="4C9C954E" w:rsidP="6531A450">
      <w:pPr>
        <w:spacing w:line="300" w:lineRule="auto"/>
        <w:rPr>
          <w:color w:val="464FEB"/>
        </w:rPr>
      </w:pPr>
      <w:r w:rsidRPr="6531A450">
        <w:rPr>
          <w:rFonts w:ascii="Segoe UI" w:eastAsia="Segoe UI" w:hAnsi="Segoe UI" w:cs="Segoe UI"/>
          <w:sz w:val="21"/>
          <w:szCs w:val="21"/>
        </w:rPr>
        <w:t xml:space="preserve">Child: </w:t>
      </w:r>
      <w:r w:rsidRPr="6531A450">
        <w:rPr>
          <w:rFonts w:ascii="Segoe UI" w:eastAsia="Segoe UI" w:hAnsi="Segoe UI" w:cs="Segoe UI"/>
          <w:i/>
          <w:iCs/>
          <w:sz w:val="21"/>
          <w:szCs w:val="21"/>
        </w:rPr>
        <w:t>"Kick ball."</w:t>
      </w:r>
      <w:r w:rsidR="00A001B4">
        <w:br/>
      </w:r>
      <w:r w:rsidRPr="6531A450">
        <w:rPr>
          <w:rFonts w:ascii="Segoe UI" w:eastAsia="Segoe UI" w:hAnsi="Segoe UI" w:cs="Segoe UI"/>
          <w:sz w:val="21"/>
          <w:szCs w:val="21"/>
        </w:rPr>
        <w:t xml:space="preserve"> Adult: </w:t>
      </w:r>
      <w:r w:rsidRPr="6531A450">
        <w:rPr>
          <w:rFonts w:ascii="Segoe UI" w:eastAsia="Segoe UI" w:hAnsi="Segoe UI" w:cs="Segoe UI"/>
          <w:i/>
          <w:iCs/>
          <w:sz w:val="21"/>
          <w:szCs w:val="21"/>
        </w:rPr>
        <w:t>"Yes, he's scored a goal."</w:t>
      </w:r>
      <w:r w:rsidRPr="6531A450">
        <w:rPr>
          <w:rFonts w:ascii="Segoe UI" w:eastAsia="Segoe UI" w:hAnsi="Segoe UI" w:cs="Segoe UI"/>
          <w:sz w:val="21"/>
          <w:szCs w:val="21"/>
        </w:rPr>
        <w:t xml:space="preserve"> </w:t>
      </w:r>
    </w:p>
    <w:p w14:paraId="20EDF0E3" w14:textId="5117CAA4" w:rsidR="00A001B4" w:rsidRPr="000E3F19" w:rsidRDefault="4C9C954E" w:rsidP="1922A258">
      <w:pPr>
        <w:spacing w:line="300" w:lineRule="auto"/>
      </w:pPr>
      <w:r w:rsidRPr="1922A258">
        <w:rPr>
          <w:rFonts w:ascii="Segoe UI" w:eastAsia="Segoe UI" w:hAnsi="Segoe UI" w:cs="Segoe UI"/>
          <w:sz w:val="21"/>
          <w:szCs w:val="21"/>
        </w:rPr>
        <w:t>Hearing rich language in meaningful situations helps children develop a wider vocabulary and improve their understanding.</w:t>
      </w:r>
    </w:p>
    <w:p w14:paraId="7CE97EB0" w14:textId="0EA0531A" w:rsidR="00A001B4" w:rsidRPr="000E3F19" w:rsidRDefault="4C9C954E" w:rsidP="73C4D3FA">
      <w:pPr>
        <w:pStyle w:val="Heading2"/>
        <w:spacing w:line="300" w:lineRule="auto"/>
        <w:rPr>
          <w:rFonts w:ascii="Segoe UI" w:eastAsia="Segoe UI" w:hAnsi="Segoe UI" w:cs="Segoe UI"/>
          <w:b/>
          <w:bCs/>
          <w:sz w:val="21"/>
          <w:szCs w:val="21"/>
        </w:rPr>
      </w:pPr>
      <w:r w:rsidRPr="73C4D3FA">
        <w:rPr>
          <w:rFonts w:ascii="Segoe UI" w:eastAsia="Segoe UI" w:hAnsi="Segoe UI" w:cs="Segoe UI"/>
          <w:b/>
          <w:bCs/>
          <w:sz w:val="21"/>
          <w:szCs w:val="21"/>
        </w:rPr>
        <w:lastRenderedPageBreak/>
        <w:t>Offer Choices Instead of Yes/No Questions</w:t>
      </w:r>
    </w:p>
    <w:p w14:paraId="5D9C59F7" w14:textId="18A1209D" w:rsidR="00A001B4" w:rsidRPr="000E3F19" w:rsidRDefault="4C9C954E" w:rsidP="1922A258">
      <w:pPr>
        <w:spacing w:line="300" w:lineRule="auto"/>
      </w:pPr>
      <w:r w:rsidRPr="1922A258">
        <w:rPr>
          <w:rFonts w:ascii="Segoe UI" w:eastAsia="Segoe UI" w:hAnsi="Segoe UI" w:cs="Segoe UI"/>
          <w:sz w:val="21"/>
          <w:szCs w:val="21"/>
        </w:rPr>
        <w:t>Questions that only require a "yes" or "no" response can limit opportunities for conversation. Instead, offer meaningful choices.</w:t>
      </w:r>
    </w:p>
    <w:p w14:paraId="22B306E3" w14:textId="67D1CC4C" w:rsidR="00A001B4" w:rsidRPr="000E3F19" w:rsidRDefault="4C9C954E" w:rsidP="1922A258">
      <w:pPr>
        <w:spacing w:line="300" w:lineRule="auto"/>
      </w:pPr>
      <w:r w:rsidRPr="1922A258">
        <w:rPr>
          <w:rFonts w:ascii="Segoe UI" w:eastAsia="Segoe UI" w:hAnsi="Segoe UI" w:cs="Segoe UI"/>
          <w:sz w:val="21"/>
          <w:szCs w:val="21"/>
        </w:rPr>
        <w:t>Rather than asking:</w:t>
      </w:r>
    </w:p>
    <w:p w14:paraId="586F20F7" w14:textId="282C34E1" w:rsidR="00A001B4" w:rsidRPr="000E3F19" w:rsidRDefault="4C9C954E" w:rsidP="1922A258">
      <w:pPr>
        <w:spacing w:line="300" w:lineRule="auto"/>
      </w:pPr>
      <w:r w:rsidRPr="1922A258">
        <w:rPr>
          <w:rFonts w:ascii="Segoe UI" w:eastAsia="Segoe UI" w:hAnsi="Segoe UI" w:cs="Segoe UI"/>
          <w:i/>
          <w:iCs/>
          <w:sz w:val="21"/>
          <w:szCs w:val="21"/>
        </w:rPr>
        <w:t>"Do you want a drink?"</w:t>
      </w:r>
    </w:p>
    <w:p w14:paraId="02FF26F6" w14:textId="0E2FCB88" w:rsidR="00A001B4" w:rsidRPr="000E3F19" w:rsidRDefault="4C9C954E" w:rsidP="1922A258">
      <w:pPr>
        <w:spacing w:line="300" w:lineRule="auto"/>
      </w:pPr>
      <w:r w:rsidRPr="1922A258">
        <w:rPr>
          <w:rFonts w:ascii="Segoe UI" w:eastAsia="Segoe UI" w:hAnsi="Segoe UI" w:cs="Segoe UI"/>
          <w:sz w:val="21"/>
          <w:szCs w:val="21"/>
        </w:rPr>
        <w:t>Try:</w:t>
      </w:r>
    </w:p>
    <w:p w14:paraId="0FCC7C9D" w14:textId="109FD5EB" w:rsidR="00A001B4" w:rsidRPr="000E3F19" w:rsidRDefault="4C9C954E" w:rsidP="6531A450">
      <w:pPr>
        <w:spacing w:line="300" w:lineRule="auto"/>
        <w:rPr>
          <w:color w:val="464FEB"/>
        </w:rPr>
      </w:pPr>
      <w:r w:rsidRPr="6531A450">
        <w:rPr>
          <w:rFonts w:ascii="Segoe UI" w:eastAsia="Segoe UI" w:hAnsi="Segoe UI" w:cs="Segoe UI"/>
          <w:i/>
          <w:iCs/>
          <w:sz w:val="21"/>
          <w:szCs w:val="21"/>
        </w:rPr>
        <w:t>"Would you like orange juice or milk?"</w:t>
      </w:r>
    </w:p>
    <w:p w14:paraId="2E0B038F" w14:textId="7FC18D50" w:rsidR="00A001B4" w:rsidRPr="000E3F19" w:rsidRDefault="4C9C954E" w:rsidP="1922A258">
      <w:pPr>
        <w:spacing w:line="300" w:lineRule="auto"/>
      </w:pPr>
      <w:r w:rsidRPr="1922A258">
        <w:rPr>
          <w:rFonts w:ascii="Segoe UI" w:eastAsia="Segoe UI" w:hAnsi="Segoe UI" w:cs="Segoe UI"/>
          <w:sz w:val="21"/>
          <w:szCs w:val="21"/>
        </w:rPr>
        <w:t>This encourages children to use language to make decisions and express their preferences.</w:t>
      </w:r>
    </w:p>
    <w:p w14:paraId="156CBD64" w14:textId="36C8C061" w:rsidR="00A001B4" w:rsidRPr="000E3F19" w:rsidRDefault="4C9C954E" w:rsidP="73C4D3FA">
      <w:pPr>
        <w:pStyle w:val="Heading2"/>
        <w:spacing w:line="300" w:lineRule="auto"/>
        <w:rPr>
          <w:rFonts w:ascii="Segoe UI" w:eastAsia="Segoe UI" w:hAnsi="Segoe UI" w:cs="Segoe UI"/>
          <w:b/>
          <w:bCs/>
          <w:sz w:val="21"/>
          <w:szCs w:val="21"/>
        </w:rPr>
      </w:pPr>
      <w:r w:rsidRPr="73C4D3FA">
        <w:rPr>
          <w:rFonts w:ascii="Segoe UI" w:eastAsia="Segoe UI" w:hAnsi="Segoe UI" w:cs="Segoe UI"/>
          <w:b/>
          <w:bCs/>
          <w:sz w:val="21"/>
          <w:szCs w:val="21"/>
        </w:rPr>
        <w:t>The Benefits for Children</w:t>
      </w:r>
    </w:p>
    <w:p w14:paraId="2DFFA566" w14:textId="153FE381" w:rsidR="00A001B4" w:rsidRPr="000E3F19" w:rsidRDefault="4C9C954E" w:rsidP="1922A258">
      <w:pPr>
        <w:spacing w:line="300" w:lineRule="auto"/>
      </w:pPr>
      <w:r w:rsidRPr="1922A258">
        <w:rPr>
          <w:rFonts w:ascii="Segoe UI" w:eastAsia="Segoe UI" w:hAnsi="Segoe UI" w:cs="Segoe UI"/>
          <w:sz w:val="21"/>
          <w:szCs w:val="21"/>
        </w:rPr>
        <w:t>Using these strategies consistently can help children to:</w:t>
      </w:r>
    </w:p>
    <w:p w14:paraId="5051EFF2" w14:textId="48DDEBBD" w:rsidR="00A001B4" w:rsidRPr="000E3F19" w:rsidRDefault="4C9C954E" w:rsidP="1922A258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922A258">
        <w:rPr>
          <w:rFonts w:ascii="Segoe UI" w:eastAsia="Segoe UI" w:hAnsi="Segoe UI" w:cs="Segoe UI"/>
          <w:sz w:val="21"/>
          <w:szCs w:val="21"/>
        </w:rPr>
        <w:t>Develop a larger vocabulary.</w:t>
      </w:r>
    </w:p>
    <w:p w14:paraId="57EF280C" w14:textId="69E64B95" w:rsidR="00A001B4" w:rsidRPr="000E3F19" w:rsidRDefault="4C9C954E" w:rsidP="1922A258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922A258">
        <w:rPr>
          <w:rFonts w:ascii="Segoe UI" w:eastAsia="Segoe UI" w:hAnsi="Segoe UI" w:cs="Segoe UI"/>
          <w:sz w:val="21"/>
          <w:szCs w:val="21"/>
        </w:rPr>
        <w:t>Understand and use longer sentences.</w:t>
      </w:r>
    </w:p>
    <w:p w14:paraId="1C1F0946" w14:textId="08F22A4B" w:rsidR="00A001B4" w:rsidRPr="000E3F19" w:rsidRDefault="4C9C954E" w:rsidP="1922A258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922A258">
        <w:rPr>
          <w:rFonts w:ascii="Segoe UI" w:eastAsia="Segoe UI" w:hAnsi="Segoe UI" w:cs="Segoe UI"/>
          <w:sz w:val="21"/>
          <w:szCs w:val="21"/>
        </w:rPr>
        <w:t>Build confidence when communicating.</w:t>
      </w:r>
    </w:p>
    <w:p w14:paraId="00D32A17" w14:textId="3CFA6DFC" w:rsidR="00A001B4" w:rsidRPr="000E3F19" w:rsidRDefault="4C9C954E" w:rsidP="1922A258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922A258">
        <w:rPr>
          <w:rFonts w:ascii="Segoe UI" w:eastAsia="Segoe UI" w:hAnsi="Segoe UI" w:cs="Segoe UI"/>
          <w:sz w:val="21"/>
          <w:szCs w:val="21"/>
        </w:rPr>
        <w:t>Improve attention and listening skills.</w:t>
      </w:r>
    </w:p>
    <w:p w14:paraId="4EBB7C50" w14:textId="15D7B6DB" w:rsidR="00A001B4" w:rsidRPr="000E3F19" w:rsidRDefault="4C9C954E" w:rsidP="1922A258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922A258">
        <w:rPr>
          <w:rFonts w:ascii="Segoe UI" w:eastAsia="Segoe UI" w:hAnsi="Segoe UI" w:cs="Segoe UI"/>
          <w:sz w:val="21"/>
          <w:szCs w:val="21"/>
        </w:rPr>
        <w:t>Feel successful and engaged during interactions with adults.</w:t>
      </w:r>
    </w:p>
    <w:p w14:paraId="1454C727" w14:textId="1BDE166E" w:rsidR="00A001B4" w:rsidRPr="000E3F19" w:rsidRDefault="4C9C954E" w:rsidP="6531A450">
      <w:pPr>
        <w:pStyle w:val="ListParagraph"/>
        <w:numPr>
          <w:ilvl w:val="0"/>
          <w:numId w:val="1"/>
        </w:numPr>
        <w:spacing w:after="0" w:line="300" w:lineRule="auto"/>
        <w:rPr>
          <w:color w:val="464FEB"/>
        </w:rPr>
      </w:pPr>
      <w:r w:rsidRPr="6531A450">
        <w:rPr>
          <w:rFonts w:ascii="Segoe UI" w:eastAsia="Segoe UI" w:hAnsi="Segoe UI" w:cs="Segoe UI"/>
          <w:sz w:val="21"/>
          <w:szCs w:val="21"/>
        </w:rPr>
        <w:t xml:space="preserve">Develop strong foundations for learning, social relationships and future literacy skills. </w:t>
      </w:r>
    </w:p>
    <w:p w14:paraId="263C2A2B" w14:textId="0E6C3F6A" w:rsidR="00A001B4" w:rsidRPr="000E3F19" w:rsidRDefault="4C9C954E" w:rsidP="73C4D3FA">
      <w:pPr>
        <w:pStyle w:val="Heading2"/>
        <w:spacing w:line="300" w:lineRule="auto"/>
        <w:rPr>
          <w:rFonts w:ascii="Segoe UI" w:eastAsia="Segoe UI" w:hAnsi="Segoe UI" w:cs="Segoe UI"/>
          <w:b/>
          <w:bCs/>
          <w:sz w:val="21"/>
          <w:szCs w:val="21"/>
        </w:rPr>
      </w:pPr>
      <w:r w:rsidRPr="73C4D3FA">
        <w:rPr>
          <w:rFonts w:ascii="Segoe UI" w:eastAsia="Segoe UI" w:hAnsi="Segoe UI" w:cs="Segoe UI"/>
          <w:b/>
          <w:bCs/>
          <w:sz w:val="21"/>
          <w:szCs w:val="21"/>
        </w:rPr>
        <w:t>A Shared Approach</w:t>
      </w:r>
    </w:p>
    <w:p w14:paraId="00B734FA" w14:textId="6970DE35" w:rsidR="00A001B4" w:rsidRPr="000E3F19" w:rsidRDefault="4C9C954E" w:rsidP="1922A258">
      <w:pPr>
        <w:spacing w:line="300" w:lineRule="auto"/>
      </w:pPr>
      <w:r w:rsidRPr="1922A258">
        <w:rPr>
          <w:rFonts w:ascii="Segoe UI" w:eastAsia="Segoe UI" w:hAnsi="Segoe UI" w:cs="Segoe UI"/>
          <w:sz w:val="21"/>
          <w:szCs w:val="21"/>
        </w:rPr>
        <w:t>When parents and practitioners use similar strategies at home and in early years settings, children benefit from consistent support. Language-rich interactions throughout the day help children learn new words, express their thoughts and feelings, and become confident communicators.</w:t>
      </w:r>
    </w:p>
    <w:p w14:paraId="287527A8" w14:textId="567E2AED" w:rsidR="00A001B4" w:rsidRPr="000E3F19" w:rsidRDefault="4C9C954E" w:rsidP="1922A258">
      <w:pPr>
        <w:spacing w:line="300" w:lineRule="auto"/>
      </w:pPr>
      <w:r w:rsidRPr="73C4D3FA">
        <w:rPr>
          <w:rFonts w:ascii="Segoe UI" w:eastAsia="Segoe UI" w:hAnsi="Segoe UI" w:cs="Segoe UI"/>
          <w:sz w:val="21"/>
          <w:szCs w:val="21"/>
        </w:rPr>
        <w:t>Small changes in everyday conversations can have a lasting impact on children's language development and future outcomes.</w:t>
      </w:r>
      <w:r w:rsidRPr="73C4D3FA">
        <w:rPr>
          <w:sz w:val="24"/>
          <w:szCs w:val="24"/>
        </w:rPr>
        <w:t xml:space="preserve"> </w:t>
      </w:r>
    </w:p>
    <w:p w14:paraId="4E831E0D" w14:textId="77777777" w:rsidR="000E3F19" w:rsidRPr="000E3F19" w:rsidRDefault="000E3F19" w:rsidP="000E3F19">
      <w:pPr>
        <w:pStyle w:val="ListParagraph"/>
        <w:rPr>
          <w:color w:val="0070C0"/>
          <w:sz w:val="24"/>
          <w:szCs w:val="24"/>
        </w:rPr>
      </w:pPr>
    </w:p>
    <w:p w14:paraId="409CF9CA" w14:textId="53302A4E" w:rsidR="000E3F19" w:rsidRPr="000E3F19" w:rsidRDefault="000E3F19" w:rsidP="000E3F19">
      <w:pPr>
        <w:rPr>
          <w:color w:val="0070C0"/>
          <w:sz w:val="24"/>
          <w:szCs w:val="24"/>
        </w:rPr>
      </w:pPr>
      <w:r w:rsidRPr="000E3F19">
        <w:rPr>
          <w:color w:val="0070C0"/>
          <w:sz w:val="24"/>
          <w:szCs w:val="24"/>
        </w:rPr>
        <w:br/>
      </w:r>
    </w:p>
    <w:p w14:paraId="706DA08E" w14:textId="77777777" w:rsidR="000E3F19" w:rsidRPr="000E3F19" w:rsidRDefault="000E3F19" w:rsidP="000E3F19">
      <w:pPr>
        <w:pStyle w:val="ListParagraph"/>
        <w:rPr>
          <w:color w:val="0070C0"/>
          <w:sz w:val="24"/>
          <w:szCs w:val="24"/>
        </w:rPr>
      </w:pPr>
    </w:p>
    <w:p w14:paraId="40E370DD" w14:textId="77777777" w:rsidR="000E3F19" w:rsidRPr="000E3F19" w:rsidRDefault="000E3F19" w:rsidP="000E3F19">
      <w:pPr>
        <w:pStyle w:val="ListParagraph"/>
        <w:rPr>
          <w:color w:val="0070C0"/>
          <w:sz w:val="24"/>
          <w:szCs w:val="24"/>
        </w:rPr>
      </w:pPr>
    </w:p>
    <w:sectPr w:rsidR="000E3F19" w:rsidRPr="000E3F19" w:rsidSect="000E3F19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5E022" w14:textId="77777777" w:rsidR="0031441D" w:rsidRDefault="0031441D">
      <w:pPr>
        <w:spacing w:after="0" w:line="240" w:lineRule="auto"/>
      </w:pPr>
      <w:r>
        <w:separator/>
      </w:r>
    </w:p>
  </w:endnote>
  <w:endnote w:type="continuationSeparator" w:id="0">
    <w:p w14:paraId="127C488A" w14:textId="77777777" w:rsidR="0031441D" w:rsidRDefault="00314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3C4D3FA" w14:paraId="2074019C" w14:textId="77777777" w:rsidTr="73C4D3FA">
      <w:trPr>
        <w:trHeight w:val="300"/>
      </w:trPr>
      <w:tc>
        <w:tcPr>
          <w:tcW w:w="3005" w:type="dxa"/>
        </w:tcPr>
        <w:p w14:paraId="184DEF67" w14:textId="69AE50BE" w:rsidR="73C4D3FA" w:rsidRDefault="73C4D3FA" w:rsidP="73C4D3FA">
          <w:pPr>
            <w:pStyle w:val="Header"/>
            <w:ind w:left="-115"/>
          </w:pPr>
        </w:p>
      </w:tc>
      <w:tc>
        <w:tcPr>
          <w:tcW w:w="3005" w:type="dxa"/>
        </w:tcPr>
        <w:p w14:paraId="35249969" w14:textId="353E3FD1" w:rsidR="73C4D3FA" w:rsidRDefault="73C4D3FA" w:rsidP="73C4D3FA">
          <w:pPr>
            <w:pStyle w:val="Header"/>
            <w:jc w:val="center"/>
          </w:pPr>
        </w:p>
      </w:tc>
      <w:tc>
        <w:tcPr>
          <w:tcW w:w="3005" w:type="dxa"/>
        </w:tcPr>
        <w:p w14:paraId="290C6DF9" w14:textId="284AA570" w:rsidR="73C4D3FA" w:rsidRDefault="73C4D3FA" w:rsidP="73C4D3FA">
          <w:pPr>
            <w:pStyle w:val="Header"/>
            <w:ind w:right="-115"/>
            <w:jc w:val="right"/>
          </w:pPr>
        </w:p>
      </w:tc>
    </w:tr>
  </w:tbl>
  <w:p w14:paraId="62F2C84D" w14:textId="01738A69" w:rsidR="73C4D3FA" w:rsidRDefault="73C4D3FA" w:rsidP="73C4D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34D12" w14:textId="77777777" w:rsidR="0031441D" w:rsidRDefault="0031441D">
      <w:pPr>
        <w:spacing w:after="0" w:line="240" w:lineRule="auto"/>
      </w:pPr>
      <w:r>
        <w:separator/>
      </w:r>
    </w:p>
  </w:footnote>
  <w:footnote w:type="continuationSeparator" w:id="0">
    <w:p w14:paraId="6F03C0A8" w14:textId="77777777" w:rsidR="0031441D" w:rsidRDefault="00314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1890"/>
      <w:gridCol w:w="4120"/>
      <w:gridCol w:w="3005"/>
    </w:tblGrid>
    <w:tr w:rsidR="73C4D3FA" w14:paraId="15D78EBB" w14:textId="77777777" w:rsidTr="73C4D3FA">
      <w:trPr>
        <w:trHeight w:val="300"/>
      </w:trPr>
      <w:tc>
        <w:tcPr>
          <w:tcW w:w="1890" w:type="dxa"/>
        </w:tcPr>
        <w:p w14:paraId="5A230B6E" w14:textId="435D70E2" w:rsidR="73C4D3FA" w:rsidRDefault="73C4D3FA" w:rsidP="73C4D3FA">
          <w:pP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rFonts w:ascii="Aptos" w:eastAsia="Aptos" w:hAnsi="Aptos" w:cs="Aptos"/>
              <w:color w:val="000000" w:themeColor="text1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33D69837" wp14:editId="2699D48E">
                <wp:extent cx="666750" cy="666750"/>
                <wp:effectExtent l="0" t="0" r="0" b="0"/>
                <wp:docPr id="1075356520" name="drawing" title="A logo with a circle and a pink and blue circle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5356520" name="Picture 107535652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73C4D3FA">
            <w:rPr>
              <w:rFonts w:ascii="Calibri" w:eastAsia="Calibri" w:hAnsi="Calibri" w:cs="Calibri"/>
              <w:color w:val="000000" w:themeColor="text1"/>
            </w:rPr>
            <w:t xml:space="preserve">            </w:t>
          </w:r>
          <w:r w:rsidRPr="73C4D3FA">
            <w:rPr>
              <w:rFonts w:ascii="Aptos" w:eastAsia="Aptos" w:hAnsi="Aptos" w:cs="Aptos"/>
              <w:color w:val="000000" w:themeColor="text1"/>
              <w:sz w:val="24"/>
              <w:szCs w:val="24"/>
            </w:rPr>
            <w:t xml:space="preserve"> </w:t>
          </w:r>
        </w:p>
      </w:tc>
      <w:tc>
        <w:tcPr>
          <w:tcW w:w="4120" w:type="dxa"/>
        </w:tcPr>
        <w:p w14:paraId="086F739A" w14:textId="6611B763" w:rsidR="73C4D3FA" w:rsidRDefault="73C4D3FA" w:rsidP="73C4D3FA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ptos" w:eastAsia="Aptos" w:hAnsi="Aptos" w:cs="Aptos"/>
              <w:color w:val="000000" w:themeColor="text1"/>
              <w:sz w:val="24"/>
              <w:szCs w:val="24"/>
            </w:rPr>
          </w:pPr>
          <w:r w:rsidRPr="73C4D3FA">
            <w:rPr>
              <w:rFonts w:ascii="Aptos" w:eastAsia="Aptos" w:hAnsi="Aptos" w:cs="Aptos"/>
              <w:color w:val="000000" w:themeColor="text1"/>
              <w:sz w:val="24"/>
              <w:szCs w:val="24"/>
            </w:rPr>
            <w:t xml:space="preserve"> </w:t>
          </w:r>
          <w:r>
            <w:rPr>
              <w:noProof/>
            </w:rPr>
            <w:drawing>
              <wp:inline distT="0" distB="0" distL="0" distR="0" wp14:anchorId="78F4AE8C" wp14:editId="62CF1A22">
                <wp:extent cx="2000250" cy="361950"/>
                <wp:effectExtent l="0" t="0" r="0" b="0"/>
                <wp:docPr id="1685178873" name="drawing" title="Text Box 2, Textbo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5178873" name="Picture 168517887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0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7FC05714" w14:textId="27C25B3E" w:rsidR="73C4D3FA" w:rsidRDefault="73C4D3FA" w:rsidP="73C4D3FA">
          <w:pP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rFonts w:ascii="Aptos" w:eastAsia="Aptos" w:hAnsi="Aptos" w:cs="Aptos"/>
              <w:color w:val="000000" w:themeColor="text1"/>
              <w:sz w:val="24"/>
              <w:szCs w:val="24"/>
            </w:rPr>
          </w:pPr>
        </w:p>
      </w:tc>
    </w:tr>
  </w:tbl>
  <w:p w14:paraId="40371D76" w14:textId="1B1C9B35" w:rsidR="73C4D3FA" w:rsidRDefault="73C4D3FA" w:rsidP="73C4D3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375FB"/>
    <w:multiLevelType w:val="hybridMultilevel"/>
    <w:tmpl w:val="9B8CE7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DF7FF"/>
    <w:multiLevelType w:val="hybridMultilevel"/>
    <w:tmpl w:val="C352B23E"/>
    <w:lvl w:ilvl="0" w:tplc="95F07F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CC7B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889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D8F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4AEA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0ABA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AEDB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9A3C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5282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614457">
    <w:abstractNumId w:val="1"/>
  </w:num>
  <w:num w:numId="2" w16cid:durableId="1031882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F19"/>
    <w:rsid w:val="000E3F19"/>
    <w:rsid w:val="00147742"/>
    <w:rsid w:val="0031441D"/>
    <w:rsid w:val="00487D66"/>
    <w:rsid w:val="0066214A"/>
    <w:rsid w:val="00662E7A"/>
    <w:rsid w:val="00884BB3"/>
    <w:rsid w:val="009C4D2A"/>
    <w:rsid w:val="00A001B4"/>
    <w:rsid w:val="00BB3CCB"/>
    <w:rsid w:val="00C53752"/>
    <w:rsid w:val="1922A258"/>
    <w:rsid w:val="4C9C954E"/>
    <w:rsid w:val="6531A450"/>
    <w:rsid w:val="700843EE"/>
    <w:rsid w:val="73C4D3FA"/>
    <w:rsid w:val="7FBF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4E0CF"/>
  <w15:chartTrackingRefBased/>
  <w15:docId w15:val="{069CB229-9B03-4268-ADB8-66A07816C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3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3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3F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F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F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F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F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F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3F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3F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3F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F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F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F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F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F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F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3F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3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F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3F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3F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3F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F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F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3F1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1922A258"/>
    <w:rPr>
      <w:color w:val="467886"/>
      <w:u w:val="single"/>
    </w:rPr>
  </w:style>
  <w:style w:type="paragraph" w:styleId="Header">
    <w:name w:val="header"/>
    <w:basedOn w:val="Normal"/>
    <w:uiPriority w:val="99"/>
    <w:unhideWhenUsed/>
    <w:rsid w:val="73C4D3FA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73C4D3FA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AD71DE463DB4E8195C2D40F4E67A1" ma:contentTypeVersion="18" ma:contentTypeDescription="Create a new document." ma:contentTypeScope="" ma:versionID="f6d0b937e994ab104f135c66394696e4">
  <xsd:schema xmlns:xsd="http://www.w3.org/2001/XMLSchema" xmlns:xs="http://www.w3.org/2001/XMLSchema" xmlns:p="http://schemas.microsoft.com/office/2006/metadata/properties" xmlns:ns2="1e6db7b8-dab0-44ec-a681-783aa53e3983" xmlns:ns3="79b085dd-9b2f-4a42-aa99-d377415bd4d1" targetNamespace="http://schemas.microsoft.com/office/2006/metadata/properties" ma:root="true" ma:fieldsID="cf09d3ae631dd2a5404a4dcd41311e72" ns2:_="" ns3:_="">
    <xsd:import namespace="1e6db7b8-dab0-44ec-a681-783aa53e3983"/>
    <xsd:import namespace="79b085dd-9b2f-4a42-aa99-d377415bd4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db7b8-dab0-44ec-a681-783aa53e39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ce3fa7-91ab-4b14-b7c9-a72e1ece8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085dd-9b2f-4a42-aa99-d377415bd4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e8cdcf-3f85-4b38-8442-2c3e50cfa7a6}" ma:internalName="TaxCatchAll" ma:showField="CatchAllData" ma:web="79b085dd-9b2f-4a42-aa99-d377415bd4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b085dd-9b2f-4a42-aa99-d377415bd4d1" xsi:nil="true"/>
    <lcf76f155ced4ddcb4097134ff3c332f xmlns="1e6db7b8-dab0-44ec-a681-783aa53e39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C7338D-938C-4881-A5F6-AFAEC50D59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990FAC-6E9C-4EE2-A0AD-A8EBA5C8B3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6db7b8-dab0-44ec-a681-783aa53e3983"/>
    <ds:schemaRef ds:uri="79b085dd-9b2f-4a42-aa99-d377415bd4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35EB55-BCBE-43CF-B7CC-591A736A3C90}">
  <ds:schemaRefs>
    <ds:schemaRef ds:uri="http://schemas.microsoft.com/office/2006/metadata/properties"/>
    <ds:schemaRef ds:uri="http://schemas.microsoft.com/office/infopath/2007/PartnerControls"/>
    <ds:schemaRef ds:uri="79b085dd-9b2f-4a42-aa99-d377415bd4d1"/>
    <ds:schemaRef ds:uri="1e6db7b8-dab0-44ec-a681-783aa53e39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Sheridan</dc:creator>
  <cp:keywords/>
  <dc:description/>
  <cp:lastModifiedBy>Lindsay Hilton</cp:lastModifiedBy>
  <cp:revision>2</cp:revision>
  <dcterms:created xsi:type="dcterms:W3CDTF">2026-09-29T11:32:00Z</dcterms:created>
  <dcterms:modified xsi:type="dcterms:W3CDTF">2026-09-29T11:32:00Z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0x010100CAFAD71DE463DB4E8195C2D40F4E67A1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